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1D108C" w:rsidRPr="0047720A" w:rsidRDefault="00384606" w:rsidP="004F3D98">
      <w:pPr>
        <w:pStyle w:val="CoverpageHeadder"/>
        <w:rPr>
          <w:sz w:val="44"/>
          <w:szCs w:val="44"/>
        </w:rPr>
      </w:pPr>
      <w:r>
        <w:rPr>
          <w:sz w:val="44"/>
          <w:szCs w:val="44"/>
        </w:rPr>
        <w:t>NHS England &amp; Monitor</w:t>
      </w:r>
    </w:p>
    <w:p w:rsidR="00FF6ED5" w:rsidRPr="002C62A4" w:rsidRDefault="00384606" w:rsidP="002C62A4">
      <w:pPr>
        <w:pStyle w:val="Introduction"/>
      </w:pPr>
      <w:r>
        <w:t>Outpatient Appointment Referrals</w:t>
      </w:r>
    </w:p>
    <w:p w:rsidR="0047720A" w:rsidRPr="00EC62C1" w:rsidRDefault="00294AC7" w:rsidP="0047720A">
      <w:pPr>
        <w:pStyle w:val="Heading2"/>
        <w:rPr>
          <w:sz w:val="28"/>
          <w:szCs w:val="28"/>
        </w:rPr>
      </w:pPr>
      <w:r>
        <w:rPr>
          <w:sz w:val="28"/>
          <w:szCs w:val="28"/>
        </w:rPr>
        <w:t>Jan/Feb 2019</w:t>
      </w:r>
    </w:p>
    <w:p w:rsidR="00DF2B86" w:rsidRDefault="00DF2B86" w:rsidP="00DF2B86">
      <w:pPr>
        <w:pStyle w:val="Dash"/>
      </w:pPr>
      <w:r>
        <w:t>_</w:t>
      </w:r>
    </w:p>
    <w:p w:rsidR="003D5ED5" w:rsidRDefault="003D5ED5" w:rsidP="003D5ED5">
      <w:pPr>
        <w:pStyle w:val="Heading7"/>
      </w:pPr>
      <w:proofErr w:type="spellStart"/>
      <w:r w:rsidRPr="00B80DA4">
        <w:t>Populus</w:t>
      </w:r>
      <w:proofErr w:type="spellEnd"/>
      <w:r w:rsidRPr="00B80DA4">
        <w:t xml:space="preserve"> interviewed </w:t>
      </w:r>
      <w:r w:rsidR="007839FB">
        <w:t>6,116</w:t>
      </w:r>
      <w:r>
        <w:t xml:space="preserve"> a</w:t>
      </w:r>
      <w:r w:rsidR="007839FB">
        <w:t>dults online in England,</w:t>
      </w:r>
      <w:r>
        <w:t xml:space="preserve"> across four waves </w:t>
      </w:r>
      <w:r w:rsidR="00294AC7">
        <w:t>of omnibus (25</w:t>
      </w:r>
      <w:r w:rsidR="00294AC7" w:rsidRPr="00294AC7">
        <w:rPr>
          <w:vertAlign w:val="superscript"/>
        </w:rPr>
        <w:t>th</w:t>
      </w:r>
      <w:r w:rsidR="00294AC7">
        <w:t xml:space="preserve"> January-12</w:t>
      </w:r>
      <w:r w:rsidR="00294AC7" w:rsidRPr="00294AC7">
        <w:rPr>
          <w:vertAlign w:val="superscript"/>
        </w:rPr>
        <w:t>th</w:t>
      </w:r>
      <w:r w:rsidR="007839FB">
        <w:t xml:space="preserve"> February).  This included 2,314</w:t>
      </w:r>
      <w:r>
        <w:t xml:space="preserve"> interviews with respondents who have been referred for an outpatient appointment by their GP within the last 12 months. </w:t>
      </w:r>
    </w:p>
    <w:p w:rsidR="00FF5098" w:rsidRDefault="003D5ED5" w:rsidP="003D5ED5">
      <w:pPr>
        <w:pStyle w:val="Heading7"/>
      </w:pPr>
      <w:proofErr w:type="spellStart"/>
      <w:r w:rsidRPr="00B80DA4">
        <w:t>Populus</w:t>
      </w:r>
      <w:proofErr w:type="spellEnd"/>
      <w:r w:rsidRPr="00B80DA4">
        <w:t xml:space="preserve"> is a member of the British Polling Council and abides by its rules. For more details go to </w:t>
      </w:r>
      <w:hyperlink r:id="rId8" w:history="1">
        <w:r w:rsidRPr="00B80DA4">
          <w:t>www.populus.co.uk</w:t>
        </w:r>
      </w:hyperlink>
      <w:r w:rsidRPr="00B80DA4">
        <w:t>.</w:t>
      </w:r>
    </w:p>
    <w:p w:rsidR="00B12652" w:rsidRPr="003D5ED5" w:rsidRDefault="00B12652" w:rsidP="003D5ED5"/>
    <w:p w:rsidR="002C62A4" w:rsidRPr="003D5ED5" w:rsidRDefault="003D5ED5" w:rsidP="00D949A9">
      <w:pPr>
        <w:pStyle w:val="Dash"/>
        <w:rPr>
          <w:sz w:val="24"/>
          <w:szCs w:val="24"/>
        </w:rPr>
      </w:pPr>
      <w:r w:rsidRPr="003D5ED5">
        <w:rPr>
          <w:rFonts w:asciiTheme="minorHAnsi" w:hAnsiTheme="minorHAnsi"/>
          <w:sz w:val="24"/>
          <w:szCs w:val="24"/>
        </w:rPr>
        <w:t>Q1 Have you seen a GP in the last 12 months?</w:t>
      </w:r>
    </w:p>
    <w:p w:rsidR="00B70A38" w:rsidRPr="000303AB" w:rsidRDefault="00FF4830" w:rsidP="00D949A9">
      <w:pPr>
        <w:pStyle w:val="Dash"/>
        <w:rPr>
          <w:b w:val="0"/>
          <w:i/>
          <w:color w:val="auto"/>
          <w:sz w:val="22"/>
          <w:szCs w:val="24"/>
        </w:rPr>
      </w:pPr>
      <w:r w:rsidRPr="000303AB">
        <w:rPr>
          <w:b w:val="0"/>
          <w:i/>
          <w:color w:val="auto"/>
          <w:sz w:val="22"/>
          <w:szCs w:val="24"/>
        </w:rPr>
        <w:t xml:space="preserve">Base: </w:t>
      </w:r>
      <w:r w:rsidR="00B70A38" w:rsidRPr="000303AB">
        <w:rPr>
          <w:b w:val="0"/>
          <w:i/>
          <w:color w:val="auto"/>
          <w:sz w:val="22"/>
          <w:szCs w:val="24"/>
        </w:rPr>
        <w:t xml:space="preserve">All respondents </w:t>
      </w:r>
      <w:r w:rsidR="002C62A4">
        <w:rPr>
          <w:b w:val="0"/>
          <w:i/>
          <w:color w:val="auto"/>
          <w:sz w:val="22"/>
          <w:szCs w:val="24"/>
        </w:rPr>
        <w:t>(n=</w:t>
      </w:r>
      <w:r w:rsidR="007839FB">
        <w:rPr>
          <w:b w:val="0"/>
          <w:i/>
          <w:color w:val="auto"/>
          <w:sz w:val="22"/>
          <w:szCs w:val="24"/>
        </w:rPr>
        <w:t>6,116</w:t>
      </w:r>
      <w:r w:rsidR="00B70A38" w:rsidRPr="000303AB">
        <w:rPr>
          <w:b w:val="0"/>
          <w:i/>
          <w:color w:val="auto"/>
          <w:sz w:val="22"/>
          <w:szCs w:val="24"/>
        </w:rPr>
        <w:t>)</w:t>
      </w:r>
    </w:p>
    <w:p w:rsidR="00B70A38" w:rsidRPr="00390E6B" w:rsidRDefault="00B70A38" w:rsidP="00D949A9">
      <w:pPr>
        <w:pStyle w:val="Dash"/>
        <w:rPr>
          <w:b w:val="0"/>
          <w:i/>
          <w:color w:val="auto"/>
          <w:sz w:val="22"/>
          <w:szCs w:val="24"/>
          <w:highlight w:val="yellow"/>
        </w:rPr>
      </w:pPr>
    </w:p>
    <w:tbl>
      <w:tblPr>
        <w:tblStyle w:val="GridTable41"/>
        <w:tblW w:w="3674" w:type="pct"/>
        <w:jc w:val="center"/>
        <w:tblLook w:val="04A0" w:firstRow="1" w:lastRow="0" w:firstColumn="1" w:lastColumn="0" w:noHBand="0" w:noVBand="1"/>
      </w:tblPr>
      <w:tblGrid>
        <w:gridCol w:w="4362"/>
        <w:gridCol w:w="2174"/>
      </w:tblGrid>
      <w:tr w:rsidR="00E65D52" w:rsidRPr="00390E6B" w:rsidTr="00E65D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7" w:type="pct"/>
            <w:noWrap/>
            <w:hideMark/>
          </w:tcPr>
          <w:p w:rsidR="00E65D52" w:rsidRPr="00390E6B" w:rsidRDefault="00E65D52" w:rsidP="00F421FC">
            <w:pPr>
              <w:spacing w:after="0"/>
              <w:rPr>
                <w:rFonts w:eastAsia="Times New Roman" w:cs="Times New Roman"/>
                <w:b w:val="0"/>
                <w:color w:val="000000"/>
                <w:position w:val="0"/>
                <w:sz w:val="22"/>
                <w:szCs w:val="22"/>
                <w:highlight w:val="yellow"/>
                <w:lang w:val="en-GB" w:eastAsia="en-GB"/>
              </w:rPr>
            </w:pPr>
            <w:r w:rsidRPr="00390E6B">
              <w:rPr>
                <w:rFonts w:eastAsia="Times New Roman" w:cs="Times New Roman"/>
                <w:b w:val="0"/>
                <w:color w:val="000000"/>
                <w:position w:val="0"/>
                <w:sz w:val="22"/>
                <w:szCs w:val="22"/>
                <w:highlight w:val="yellow"/>
                <w:lang w:val="en-GB" w:eastAsia="en-GB"/>
              </w:rPr>
              <w:t xml:space="preserve">  </w:t>
            </w:r>
          </w:p>
        </w:tc>
        <w:tc>
          <w:tcPr>
            <w:tcW w:w="1663" w:type="pct"/>
          </w:tcPr>
          <w:p w:rsidR="00E65D52" w:rsidRPr="000303AB" w:rsidRDefault="00294AC7" w:rsidP="00B70A38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Total (Jan/Feb 2019</w:t>
            </w:r>
            <w:r w:rsidR="00E65D52"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)</w:t>
            </w:r>
          </w:p>
        </w:tc>
      </w:tr>
      <w:tr w:rsidR="00E65D52" w:rsidRPr="00390E6B" w:rsidTr="00E65D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7" w:type="pct"/>
            <w:noWrap/>
          </w:tcPr>
          <w:p w:rsidR="00E65D52" w:rsidRPr="00390E6B" w:rsidRDefault="00E65D52" w:rsidP="00F421FC">
            <w:pPr>
              <w:spacing w:after="0"/>
              <w:rPr>
                <w:rFonts w:eastAsia="Times New Roman" w:cs="Times New Roman"/>
                <w:color w:val="000000"/>
                <w:position w:val="0"/>
                <w:sz w:val="22"/>
                <w:szCs w:val="22"/>
                <w:highlight w:val="yellow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position w:val="0"/>
                <w:sz w:val="22"/>
                <w:szCs w:val="22"/>
                <w:lang w:val="en-GB" w:eastAsia="en-GB"/>
              </w:rPr>
              <w:t>Yes</w:t>
            </w:r>
          </w:p>
        </w:tc>
        <w:tc>
          <w:tcPr>
            <w:tcW w:w="1663" w:type="pct"/>
          </w:tcPr>
          <w:p w:rsidR="00E65D52" w:rsidRDefault="00294AC7" w:rsidP="00B70A3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76</w:t>
            </w:r>
            <w:r w:rsidR="00E65D52"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%</w:t>
            </w:r>
          </w:p>
        </w:tc>
      </w:tr>
      <w:tr w:rsidR="00E65D52" w:rsidRPr="000303AB" w:rsidTr="00E65D52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7" w:type="pct"/>
            <w:hideMark/>
          </w:tcPr>
          <w:p w:rsidR="00E65D52" w:rsidRPr="000303AB" w:rsidRDefault="00E65D52" w:rsidP="002C62A4">
            <w:pPr>
              <w:spacing w:after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No</w:t>
            </w:r>
          </w:p>
        </w:tc>
        <w:tc>
          <w:tcPr>
            <w:tcW w:w="1663" w:type="pct"/>
          </w:tcPr>
          <w:p w:rsidR="00E65D52" w:rsidRDefault="00294AC7" w:rsidP="00102EC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24</w:t>
            </w:r>
            <w:r w:rsidR="00E65D52"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%</w:t>
            </w:r>
          </w:p>
        </w:tc>
      </w:tr>
    </w:tbl>
    <w:p w:rsidR="00FF4830" w:rsidRDefault="00FF4830" w:rsidP="00D949A9">
      <w:pPr>
        <w:pStyle w:val="Dash"/>
        <w:rPr>
          <w:b w:val="0"/>
          <w:i/>
          <w:color w:val="auto"/>
          <w:sz w:val="22"/>
          <w:szCs w:val="24"/>
          <w:highlight w:val="yellow"/>
        </w:rPr>
      </w:pPr>
    </w:p>
    <w:p w:rsidR="00FF4830" w:rsidRPr="00390E6B" w:rsidRDefault="00FF4830" w:rsidP="00D949A9">
      <w:pPr>
        <w:pStyle w:val="Dash"/>
        <w:rPr>
          <w:sz w:val="24"/>
          <w:szCs w:val="24"/>
          <w:highlight w:val="yellow"/>
        </w:rPr>
      </w:pPr>
    </w:p>
    <w:p w:rsidR="00D949A9" w:rsidRDefault="00335822" w:rsidP="00335822">
      <w:pPr>
        <w:pStyle w:val="Dash"/>
        <w:rPr>
          <w:sz w:val="24"/>
          <w:szCs w:val="24"/>
        </w:rPr>
      </w:pPr>
      <w:r w:rsidRPr="00335822">
        <w:rPr>
          <w:sz w:val="24"/>
          <w:szCs w:val="24"/>
        </w:rPr>
        <w:t xml:space="preserve">Q2. </w:t>
      </w:r>
      <w:r w:rsidR="009A078E">
        <w:rPr>
          <w:sz w:val="24"/>
          <w:szCs w:val="24"/>
        </w:rPr>
        <w:t>Thinking about the last 12 months, have you been referred by your GP for an outpatient appointment?</w:t>
      </w:r>
    </w:p>
    <w:p w:rsidR="008A5D1E" w:rsidRPr="000F2745" w:rsidRDefault="008A5D1E" w:rsidP="00D949A9">
      <w:pPr>
        <w:pStyle w:val="Dash"/>
        <w:rPr>
          <w:sz w:val="24"/>
          <w:szCs w:val="24"/>
        </w:rPr>
      </w:pPr>
      <w:r w:rsidRPr="00F4543D">
        <w:rPr>
          <w:b w:val="0"/>
          <w:i/>
          <w:color w:val="auto"/>
          <w:sz w:val="22"/>
          <w:szCs w:val="24"/>
        </w:rPr>
        <w:t>Base: All respondents</w:t>
      </w:r>
      <w:r w:rsidR="00335822" w:rsidRPr="00F4543D">
        <w:rPr>
          <w:b w:val="0"/>
          <w:i/>
          <w:color w:val="auto"/>
          <w:sz w:val="22"/>
          <w:szCs w:val="24"/>
        </w:rPr>
        <w:t xml:space="preserve"> who have </w:t>
      </w:r>
      <w:r w:rsidR="009A078E">
        <w:rPr>
          <w:b w:val="0"/>
          <w:i/>
          <w:color w:val="auto"/>
          <w:sz w:val="22"/>
          <w:szCs w:val="24"/>
        </w:rPr>
        <w:t xml:space="preserve">seen a GP in the last 12 months </w:t>
      </w:r>
      <w:r w:rsidR="000F2745" w:rsidRPr="00F4543D">
        <w:rPr>
          <w:b w:val="0"/>
          <w:i/>
          <w:color w:val="auto"/>
          <w:sz w:val="22"/>
          <w:szCs w:val="24"/>
        </w:rPr>
        <w:t>(n</w:t>
      </w:r>
      <w:r w:rsidR="000F2745" w:rsidRPr="00576E38">
        <w:rPr>
          <w:b w:val="0"/>
          <w:i/>
          <w:color w:val="auto"/>
          <w:sz w:val="22"/>
          <w:szCs w:val="24"/>
        </w:rPr>
        <w:t>=</w:t>
      </w:r>
      <w:r w:rsidR="00FB59A8" w:rsidRPr="00576E38">
        <w:rPr>
          <w:b w:val="0"/>
          <w:i/>
          <w:color w:val="auto"/>
          <w:sz w:val="22"/>
          <w:szCs w:val="24"/>
        </w:rPr>
        <w:t>4,636</w:t>
      </w:r>
      <w:r w:rsidRPr="00576E38">
        <w:rPr>
          <w:b w:val="0"/>
          <w:i/>
          <w:color w:val="auto"/>
          <w:sz w:val="22"/>
          <w:szCs w:val="24"/>
        </w:rPr>
        <w:t>)</w:t>
      </w:r>
    </w:p>
    <w:p w:rsidR="00D949A9" w:rsidRPr="00390E6B" w:rsidRDefault="00D949A9" w:rsidP="00D949A9">
      <w:pPr>
        <w:pStyle w:val="Dash"/>
        <w:rPr>
          <w:sz w:val="24"/>
          <w:szCs w:val="24"/>
          <w:highlight w:val="yellow"/>
        </w:rPr>
      </w:pPr>
    </w:p>
    <w:tbl>
      <w:tblPr>
        <w:tblStyle w:val="GridTable41"/>
        <w:tblW w:w="3148" w:type="pct"/>
        <w:jc w:val="center"/>
        <w:tblLook w:val="04A0" w:firstRow="1" w:lastRow="0" w:firstColumn="1" w:lastColumn="0" w:noHBand="0" w:noVBand="1"/>
      </w:tblPr>
      <w:tblGrid>
        <w:gridCol w:w="2410"/>
        <w:gridCol w:w="3190"/>
      </w:tblGrid>
      <w:tr w:rsidR="00E65D52" w:rsidRPr="000303AB" w:rsidTr="00E65D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pct"/>
            <w:noWrap/>
            <w:hideMark/>
          </w:tcPr>
          <w:p w:rsidR="00E65D52" w:rsidRPr="00390E6B" w:rsidRDefault="00E65D52" w:rsidP="00416F8A">
            <w:pPr>
              <w:spacing w:after="0"/>
              <w:rPr>
                <w:rFonts w:eastAsia="Times New Roman" w:cs="Times New Roman"/>
                <w:b w:val="0"/>
                <w:color w:val="000000"/>
                <w:position w:val="0"/>
                <w:sz w:val="22"/>
                <w:szCs w:val="22"/>
                <w:highlight w:val="yellow"/>
                <w:lang w:val="en-GB" w:eastAsia="en-GB"/>
              </w:rPr>
            </w:pPr>
          </w:p>
        </w:tc>
        <w:tc>
          <w:tcPr>
            <w:tcW w:w="2848" w:type="pct"/>
          </w:tcPr>
          <w:p w:rsidR="00E65D52" w:rsidRPr="000303AB" w:rsidRDefault="00294AC7" w:rsidP="00416F8A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Total (Jan/Feb 2019</w:t>
            </w:r>
            <w:r w:rsidR="00E65D52"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)</w:t>
            </w:r>
          </w:p>
        </w:tc>
      </w:tr>
      <w:tr w:rsidR="00E65D52" w:rsidTr="00E65D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pct"/>
            <w:noWrap/>
          </w:tcPr>
          <w:p w:rsidR="00E65D52" w:rsidRPr="00390E6B" w:rsidRDefault="00E65D52" w:rsidP="00416F8A">
            <w:pPr>
              <w:spacing w:after="0"/>
              <w:rPr>
                <w:rFonts w:eastAsia="Times New Roman" w:cs="Times New Roman"/>
                <w:color w:val="000000"/>
                <w:position w:val="0"/>
                <w:sz w:val="22"/>
                <w:szCs w:val="22"/>
                <w:highlight w:val="yellow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position w:val="0"/>
                <w:sz w:val="22"/>
                <w:szCs w:val="22"/>
                <w:lang w:val="en-GB" w:eastAsia="en-GB"/>
              </w:rPr>
              <w:t>Yes</w:t>
            </w:r>
          </w:p>
        </w:tc>
        <w:tc>
          <w:tcPr>
            <w:tcW w:w="2848" w:type="pct"/>
          </w:tcPr>
          <w:p w:rsidR="00E65D52" w:rsidRDefault="007839FB" w:rsidP="00416F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50</w:t>
            </w:r>
            <w:r w:rsidR="00E65D52"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%</w:t>
            </w:r>
          </w:p>
        </w:tc>
      </w:tr>
      <w:tr w:rsidR="00E65D52" w:rsidTr="00E65D52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pct"/>
            <w:hideMark/>
          </w:tcPr>
          <w:p w:rsidR="00E65D52" w:rsidRPr="000303AB" w:rsidRDefault="00E65D52" w:rsidP="00416F8A">
            <w:pPr>
              <w:spacing w:after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No</w:t>
            </w:r>
          </w:p>
        </w:tc>
        <w:tc>
          <w:tcPr>
            <w:tcW w:w="2848" w:type="pct"/>
          </w:tcPr>
          <w:p w:rsidR="00E65D52" w:rsidRDefault="00294AC7" w:rsidP="00416F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49</w:t>
            </w:r>
            <w:r w:rsidR="00E65D52"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%</w:t>
            </w:r>
          </w:p>
        </w:tc>
      </w:tr>
      <w:tr w:rsidR="00E65D52" w:rsidTr="00E65D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2" w:type="pct"/>
            <w:hideMark/>
          </w:tcPr>
          <w:p w:rsidR="00E65D52" w:rsidRPr="000303AB" w:rsidRDefault="00E65D52" w:rsidP="00416F8A">
            <w:pPr>
              <w:spacing w:after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Don’t Know</w:t>
            </w:r>
          </w:p>
        </w:tc>
        <w:tc>
          <w:tcPr>
            <w:tcW w:w="2848" w:type="pct"/>
          </w:tcPr>
          <w:p w:rsidR="00E65D52" w:rsidRDefault="00E65D52" w:rsidP="00416F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1%</w:t>
            </w:r>
          </w:p>
        </w:tc>
      </w:tr>
    </w:tbl>
    <w:p w:rsidR="004F6CD6" w:rsidRPr="00390E6B" w:rsidRDefault="004F6CD6" w:rsidP="00D949A9">
      <w:pPr>
        <w:pStyle w:val="Dash"/>
        <w:rPr>
          <w:sz w:val="24"/>
          <w:szCs w:val="24"/>
          <w:highlight w:val="yellow"/>
        </w:rPr>
      </w:pPr>
    </w:p>
    <w:p w:rsidR="00B12652" w:rsidRDefault="00B12652" w:rsidP="006E16F8">
      <w:pPr>
        <w:pStyle w:val="Dash"/>
        <w:rPr>
          <w:sz w:val="24"/>
          <w:szCs w:val="24"/>
        </w:rPr>
      </w:pPr>
    </w:p>
    <w:p w:rsidR="00B12652" w:rsidRDefault="00B12652">
      <w:pPr>
        <w:spacing w:after="0"/>
        <w:rPr>
          <w:b/>
          <w:color w:val="E1007A"/>
          <w:position w:val="0"/>
          <w:szCs w:val="24"/>
        </w:rPr>
      </w:pPr>
      <w:r>
        <w:rPr>
          <w:szCs w:val="24"/>
        </w:rPr>
        <w:br w:type="page"/>
      </w:r>
    </w:p>
    <w:p w:rsidR="006E16F8" w:rsidRDefault="006E16F8" w:rsidP="006E16F8">
      <w:pPr>
        <w:pStyle w:val="Dash"/>
        <w:rPr>
          <w:sz w:val="24"/>
          <w:szCs w:val="24"/>
        </w:rPr>
      </w:pPr>
      <w:r w:rsidRPr="006E16F8">
        <w:rPr>
          <w:sz w:val="24"/>
          <w:szCs w:val="24"/>
        </w:rPr>
        <w:lastRenderedPageBreak/>
        <w:t xml:space="preserve">Q3. </w:t>
      </w:r>
      <w:r w:rsidR="00B95C16" w:rsidRPr="00B95C16">
        <w:rPr>
          <w:sz w:val="24"/>
          <w:szCs w:val="24"/>
        </w:rPr>
        <w:t>Were you offered a choice of hospital or clinic for your first outpatient appointment?</w:t>
      </w:r>
    </w:p>
    <w:p w:rsidR="004C3F83" w:rsidRPr="006E16F8" w:rsidRDefault="00647B01" w:rsidP="006E16F8">
      <w:pPr>
        <w:pStyle w:val="Dash"/>
        <w:rPr>
          <w:sz w:val="24"/>
          <w:szCs w:val="24"/>
        </w:rPr>
      </w:pPr>
      <w:r w:rsidRPr="00A2323E">
        <w:rPr>
          <w:b w:val="0"/>
          <w:i/>
          <w:color w:val="auto"/>
          <w:sz w:val="22"/>
          <w:szCs w:val="24"/>
        </w:rPr>
        <w:t xml:space="preserve">Base: All respondents </w:t>
      </w:r>
      <w:r w:rsidR="006E16F8">
        <w:rPr>
          <w:b w:val="0"/>
          <w:i/>
          <w:color w:val="auto"/>
          <w:sz w:val="22"/>
          <w:szCs w:val="24"/>
        </w:rPr>
        <w:t xml:space="preserve">who have </w:t>
      </w:r>
      <w:r w:rsidR="00EF1160">
        <w:rPr>
          <w:b w:val="0"/>
          <w:i/>
          <w:color w:val="auto"/>
          <w:sz w:val="22"/>
          <w:szCs w:val="24"/>
        </w:rPr>
        <w:t>seen a GP in the last 12 months and have been referred for an outpatient appointment</w:t>
      </w:r>
      <w:r w:rsidR="00FB59A8">
        <w:rPr>
          <w:b w:val="0"/>
          <w:i/>
          <w:color w:val="auto"/>
          <w:sz w:val="22"/>
          <w:szCs w:val="24"/>
        </w:rPr>
        <w:t xml:space="preserve"> (n</w:t>
      </w:r>
      <w:r w:rsidR="00FB59A8" w:rsidRPr="00576E38">
        <w:rPr>
          <w:b w:val="0"/>
          <w:i/>
          <w:color w:val="auto"/>
          <w:sz w:val="22"/>
          <w:szCs w:val="24"/>
        </w:rPr>
        <w:t>=2,313</w:t>
      </w:r>
      <w:r w:rsidR="006E16F8" w:rsidRPr="00576E38">
        <w:rPr>
          <w:b w:val="0"/>
          <w:i/>
          <w:color w:val="auto"/>
          <w:sz w:val="22"/>
          <w:szCs w:val="24"/>
        </w:rPr>
        <w:t>)</w:t>
      </w:r>
    </w:p>
    <w:p w:rsidR="00E10B74" w:rsidRPr="00390E6B" w:rsidRDefault="00E10B74" w:rsidP="00E10B74">
      <w:pPr>
        <w:pStyle w:val="Dash"/>
        <w:rPr>
          <w:b w:val="0"/>
          <w:i/>
          <w:color w:val="auto"/>
          <w:sz w:val="22"/>
          <w:szCs w:val="24"/>
          <w:highlight w:val="yellow"/>
        </w:rPr>
      </w:pPr>
    </w:p>
    <w:tbl>
      <w:tblPr>
        <w:tblStyle w:val="GridTable41"/>
        <w:tblW w:w="5000" w:type="pct"/>
        <w:tblLook w:val="04A0" w:firstRow="1" w:lastRow="0" w:firstColumn="1" w:lastColumn="0" w:noHBand="0" w:noVBand="1"/>
      </w:tblPr>
      <w:tblGrid>
        <w:gridCol w:w="4362"/>
        <w:gridCol w:w="2359"/>
        <w:gridCol w:w="2174"/>
      </w:tblGrid>
      <w:tr w:rsidR="00EF1160" w:rsidRPr="000303AB" w:rsidTr="003846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pct"/>
            <w:noWrap/>
            <w:hideMark/>
          </w:tcPr>
          <w:p w:rsidR="00EF1160" w:rsidRPr="00390E6B" w:rsidRDefault="00EF1160" w:rsidP="00416F8A">
            <w:pPr>
              <w:spacing w:after="0"/>
              <w:rPr>
                <w:rFonts w:eastAsia="Times New Roman" w:cs="Times New Roman"/>
                <w:b w:val="0"/>
                <w:color w:val="000000"/>
                <w:position w:val="0"/>
                <w:sz w:val="22"/>
                <w:szCs w:val="22"/>
                <w:highlight w:val="yellow"/>
                <w:lang w:val="en-GB" w:eastAsia="en-GB"/>
              </w:rPr>
            </w:pPr>
            <w:r w:rsidRPr="00390E6B">
              <w:rPr>
                <w:rFonts w:eastAsia="Times New Roman" w:cs="Times New Roman"/>
                <w:b w:val="0"/>
                <w:color w:val="000000"/>
                <w:position w:val="0"/>
                <w:sz w:val="22"/>
                <w:szCs w:val="22"/>
                <w:highlight w:val="yellow"/>
                <w:lang w:val="en-GB" w:eastAsia="en-GB"/>
              </w:rPr>
              <w:t xml:space="preserve">  </w:t>
            </w:r>
          </w:p>
        </w:tc>
        <w:tc>
          <w:tcPr>
            <w:tcW w:w="1326" w:type="pct"/>
          </w:tcPr>
          <w:p w:rsidR="00EF1160" w:rsidRPr="00390E6B" w:rsidRDefault="00EF1160" w:rsidP="00294AC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position w:val="0"/>
                <w:sz w:val="22"/>
                <w:szCs w:val="22"/>
                <w:highlight w:val="yellow"/>
                <w:lang w:val="en-GB" w:eastAsia="en-GB"/>
              </w:rPr>
            </w:pPr>
            <w:r w:rsidRPr="000303AB"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Total</w:t>
            </w:r>
            <w:r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 xml:space="preserve"> (</w:t>
            </w:r>
            <w:r w:rsidR="00294AC7"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July 2015</w:t>
            </w:r>
            <w:r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1223" w:type="pct"/>
          </w:tcPr>
          <w:p w:rsidR="00EF1160" w:rsidRPr="000303AB" w:rsidRDefault="00EF1160" w:rsidP="00416F8A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T</w:t>
            </w:r>
            <w:r w:rsidR="00294AC7"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otal (Jan/Feb 2019)</w:t>
            </w:r>
          </w:p>
        </w:tc>
      </w:tr>
      <w:tr w:rsidR="00EF1160" w:rsidTr="00384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pct"/>
            <w:noWrap/>
          </w:tcPr>
          <w:p w:rsidR="00EF1160" w:rsidRPr="00390E6B" w:rsidRDefault="00EF1160" w:rsidP="00416F8A">
            <w:pPr>
              <w:spacing w:after="0"/>
              <w:rPr>
                <w:rFonts w:eastAsia="Times New Roman" w:cs="Times New Roman"/>
                <w:color w:val="000000"/>
                <w:position w:val="0"/>
                <w:sz w:val="22"/>
                <w:szCs w:val="22"/>
                <w:highlight w:val="yellow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position w:val="0"/>
                <w:sz w:val="22"/>
                <w:szCs w:val="22"/>
                <w:lang w:val="en-GB" w:eastAsia="en-GB"/>
              </w:rPr>
              <w:t>Yes</w:t>
            </w:r>
          </w:p>
        </w:tc>
        <w:tc>
          <w:tcPr>
            <w:tcW w:w="1326" w:type="pct"/>
          </w:tcPr>
          <w:p w:rsidR="00EF1160" w:rsidRPr="000303AB" w:rsidRDefault="00294AC7" w:rsidP="00416F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40%</w:t>
            </w:r>
          </w:p>
        </w:tc>
        <w:tc>
          <w:tcPr>
            <w:tcW w:w="1223" w:type="pct"/>
          </w:tcPr>
          <w:p w:rsidR="00EF1160" w:rsidRDefault="007839FB" w:rsidP="00416F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43</w:t>
            </w:r>
            <w:r w:rsidR="00EF1160"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%</w:t>
            </w:r>
          </w:p>
        </w:tc>
      </w:tr>
      <w:tr w:rsidR="00EF1160" w:rsidTr="0038460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pct"/>
            <w:hideMark/>
          </w:tcPr>
          <w:p w:rsidR="00EF1160" w:rsidRPr="000303AB" w:rsidRDefault="00EF1160" w:rsidP="00416F8A">
            <w:pPr>
              <w:spacing w:after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No</w:t>
            </w:r>
          </w:p>
        </w:tc>
        <w:tc>
          <w:tcPr>
            <w:tcW w:w="1326" w:type="pct"/>
          </w:tcPr>
          <w:p w:rsidR="00EF1160" w:rsidRPr="000303AB" w:rsidRDefault="00294AC7" w:rsidP="00416F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60%</w:t>
            </w:r>
          </w:p>
        </w:tc>
        <w:tc>
          <w:tcPr>
            <w:tcW w:w="1223" w:type="pct"/>
          </w:tcPr>
          <w:p w:rsidR="00EF1160" w:rsidRDefault="007839FB" w:rsidP="00416F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55</w:t>
            </w:r>
            <w:r w:rsidR="00EF1160"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%</w:t>
            </w:r>
          </w:p>
        </w:tc>
      </w:tr>
      <w:tr w:rsidR="00EF1160" w:rsidTr="00384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pct"/>
            <w:hideMark/>
          </w:tcPr>
          <w:p w:rsidR="00EF1160" w:rsidRPr="000303AB" w:rsidRDefault="00EF1160" w:rsidP="00416F8A">
            <w:pPr>
              <w:spacing w:after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Don’t Know</w:t>
            </w:r>
          </w:p>
        </w:tc>
        <w:tc>
          <w:tcPr>
            <w:tcW w:w="1326" w:type="pct"/>
          </w:tcPr>
          <w:p w:rsidR="00EF1160" w:rsidRPr="000303AB" w:rsidRDefault="00EF1160" w:rsidP="00416F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</w:p>
        </w:tc>
        <w:tc>
          <w:tcPr>
            <w:tcW w:w="1223" w:type="pct"/>
          </w:tcPr>
          <w:p w:rsidR="00EF1160" w:rsidRDefault="00294AC7" w:rsidP="00B95C16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2%</w:t>
            </w:r>
          </w:p>
        </w:tc>
      </w:tr>
    </w:tbl>
    <w:p w:rsidR="008A5D1E" w:rsidRPr="00390E6B" w:rsidRDefault="008A5D1E" w:rsidP="00D949A9">
      <w:pPr>
        <w:pStyle w:val="Dash"/>
        <w:rPr>
          <w:sz w:val="22"/>
          <w:szCs w:val="22"/>
          <w:highlight w:val="yellow"/>
        </w:rPr>
      </w:pPr>
    </w:p>
    <w:p w:rsidR="00DC452B" w:rsidRDefault="00DC452B" w:rsidP="00DC452B">
      <w:pPr>
        <w:pStyle w:val="IntenseQuote"/>
        <w:rPr>
          <w:lang w:eastAsia="en-GB"/>
        </w:rPr>
      </w:pPr>
      <w:r>
        <w:rPr>
          <w:lang w:eastAsia="en-GB"/>
        </w:rPr>
        <w:t xml:space="preserve">Just over </w:t>
      </w:r>
      <w:r w:rsidRPr="00B70515">
        <w:rPr>
          <w:lang w:eastAsia="en-GB"/>
        </w:rPr>
        <w:t>4 in 10 (</w:t>
      </w:r>
      <w:r w:rsidR="007839FB">
        <w:rPr>
          <w:lang w:eastAsia="en-GB"/>
        </w:rPr>
        <w:t>43</w:t>
      </w:r>
      <w:r w:rsidRPr="00B70515">
        <w:rPr>
          <w:lang w:eastAsia="en-GB"/>
        </w:rPr>
        <w:t xml:space="preserve">%) were offered a choice of hospital or clinic to go to for their first outpatient appointment. </w:t>
      </w:r>
    </w:p>
    <w:p w:rsidR="00F13FDA" w:rsidRDefault="00452F22" w:rsidP="00F13FDA">
      <w:pPr>
        <w:pStyle w:val="IntenseQuote"/>
        <w:rPr>
          <w:lang w:eastAsia="en-GB"/>
        </w:rPr>
      </w:pPr>
      <w:r>
        <w:rPr>
          <w:lang w:eastAsia="en-GB"/>
        </w:rPr>
        <w:t>Those aged 18-24 were most likely to be offered a choic</w:t>
      </w:r>
      <w:r w:rsidR="007839FB">
        <w:rPr>
          <w:lang w:eastAsia="en-GB"/>
        </w:rPr>
        <w:t>e of hospital or appointment (50</w:t>
      </w:r>
      <w:r>
        <w:rPr>
          <w:lang w:eastAsia="en-GB"/>
        </w:rPr>
        <w:t xml:space="preserve">%), a significant change from the 2015 wave, when they were least likely to be </w:t>
      </w:r>
      <w:r w:rsidR="007839FB">
        <w:rPr>
          <w:lang w:eastAsia="en-GB"/>
        </w:rPr>
        <w:t>offered such a choice.</w:t>
      </w:r>
    </w:p>
    <w:p w:rsidR="00EF5DAC" w:rsidRDefault="00F13FDA" w:rsidP="00452F22">
      <w:pPr>
        <w:pStyle w:val="IntenseQuote"/>
        <w:ind w:left="643"/>
        <w:rPr>
          <w:lang w:eastAsia="en-GB"/>
        </w:rPr>
      </w:pPr>
      <w:r>
        <w:rPr>
          <w:lang w:eastAsia="en-GB"/>
        </w:rPr>
        <w:t>T</w:t>
      </w:r>
      <w:r w:rsidR="00452F22">
        <w:rPr>
          <w:lang w:eastAsia="en-GB"/>
        </w:rPr>
        <w:t>hose in the West Midlands were most likely to h</w:t>
      </w:r>
      <w:r w:rsidR="00FB59A8">
        <w:rPr>
          <w:lang w:eastAsia="en-GB"/>
        </w:rPr>
        <w:t xml:space="preserve">ave a choice offered to them </w:t>
      </w:r>
      <w:r w:rsidR="00FB59A8" w:rsidRPr="00576E38">
        <w:rPr>
          <w:lang w:eastAsia="en-GB"/>
        </w:rPr>
        <w:t>(52</w:t>
      </w:r>
      <w:r w:rsidR="00452F22" w:rsidRPr="00576E38">
        <w:rPr>
          <w:lang w:eastAsia="en-GB"/>
        </w:rPr>
        <w:t>%), closely</w:t>
      </w:r>
      <w:r w:rsidR="00FB59A8" w:rsidRPr="00576E38">
        <w:rPr>
          <w:lang w:eastAsia="en-GB"/>
        </w:rPr>
        <w:t xml:space="preserve"> followed by those in London (49</w:t>
      </w:r>
      <w:r w:rsidR="00452F22" w:rsidRPr="00576E38">
        <w:rPr>
          <w:lang w:eastAsia="en-GB"/>
        </w:rPr>
        <w:t>%)</w:t>
      </w:r>
      <w:r w:rsidR="007839FB" w:rsidRPr="00576E38">
        <w:rPr>
          <w:lang w:eastAsia="en-GB"/>
        </w:rPr>
        <w:t>.</w:t>
      </w:r>
    </w:p>
    <w:p w:rsidR="00EF5DAC" w:rsidRPr="00EF5DAC" w:rsidRDefault="00EF5DAC" w:rsidP="00EF5DAC">
      <w:pPr>
        <w:rPr>
          <w:lang w:eastAsia="en-GB"/>
        </w:rPr>
      </w:pPr>
    </w:p>
    <w:p w:rsidR="00EF5DAC" w:rsidRPr="00EF5DAC" w:rsidRDefault="00EF5DAC" w:rsidP="00EF5DAC">
      <w:pPr>
        <w:rPr>
          <w:lang w:eastAsia="en-GB"/>
        </w:rPr>
      </w:pPr>
    </w:p>
    <w:p w:rsidR="00DC452B" w:rsidRPr="00DC452B" w:rsidRDefault="00DC452B" w:rsidP="00DC452B">
      <w:pPr>
        <w:rPr>
          <w:lang w:eastAsia="en-GB"/>
        </w:rPr>
      </w:pPr>
    </w:p>
    <w:p w:rsidR="00DC452B" w:rsidRPr="00DC452B" w:rsidRDefault="00DC452B" w:rsidP="00DC452B">
      <w:pPr>
        <w:rPr>
          <w:lang w:eastAsia="en-GB"/>
        </w:rPr>
      </w:pPr>
      <w:bookmarkStart w:id="0" w:name="_GoBack"/>
      <w:bookmarkEnd w:id="0"/>
    </w:p>
    <w:p w:rsidR="008A5D1E" w:rsidRDefault="008A5D1E" w:rsidP="00D949A9">
      <w:pPr>
        <w:pStyle w:val="Dash"/>
        <w:rPr>
          <w:sz w:val="24"/>
          <w:szCs w:val="24"/>
        </w:rPr>
      </w:pPr>
    </w:p>
    <w:p w:rsidR="008A5D1E" w:rsidRDefault="008A5D1E" w:rsidP="00D949A9">
      <w:pPr>
        <w:pStyle w:val="Dash"/>
        <w:rPr>
          <w:sz w:val="24"/>
          <w:szCs w:val="24"/>
        </w:rPr>
      </w:pPr>
    </w:p>
    <w:p w:rsidR="00384606" w:rsidRDefault="00384606">
      <w:pPr>
        <w:spacing w:after="0"/>
        <w:rPr>
          <w:b/>
          <w:color w:val="E1007A"/>
          <w:position w:val="0"/>
          <w:szCs w:val="24"/>
        </w:rPr>
      </w:pPr>
      <w:r>
        <w:rPr>
          <w:szCs w:val="24"/>
        </w:rPr>
        <w:br w:type="page"/>
      </w:r>
    </w:p>
    <w:p w:rsidR="00F10516" w:rsidRDefault="00F10516" w:rsidP="00D336FF">
      <w:pPr>
        <w:pStyle w:val="Dash"/>
        <w:rPr>
          <w:sz w:val="24"/>
          <w:szCs w:val="24"/>
        </w:rPr>
      </w:pPr>
      <w:r w:rsidRPr="00F10516">
        <w:rPr>
          <w:sz w:val="24"/>
          <w:szCs w:val="24"/>
        </w:rPr>
        <w:lastRenderedPageBreak/>
        <w:t xml:space="preserve">Q4. </w:t>
      </w:r>
      <w:r w:rsidR="00B95C16">
        <w:rPr>
          <w:sz w:val="24"/>
          <w:szCs w:val="24"/>
        </w:rPr>
        <w:t>Did you discuss with your GP which hospital or clinic you might go to for your first outpatient appointment?</w:t>
      </w:r>
    </w:p>
    <w:p w:rsidR="00B95C16" w:rsidRPr="006E16F8" w:rsidRDefault="00B95C16" w:rsidP="00B95C16">
      <w:pPr>
        <w:pStyle w:val="Dash"/>
        <w:rPr>
          <w:sz w:val="24"/>
          <w:szCs w:val="24"/>
        </w:rPr>
      </w:pPr>
      <w:r w:rsidRPr="00A2323E">
        <w:rPr>
          <w:b w:val="0"/>
          <w:i/>
          <w:color w:val="auto"/>
          <w:sz w:val="22"/>
          <w:szCs w:val="24"/>
        </w:rPr>
        <w:t xml:space="preserve">Base: All respondents </w:t>
      </w:r>
      <w:r>
        <w:rPr>
          <w:b w:val="0"/>
          <w:i/>
          <w:color w:val="auto"/>
          <w:sz w:val="22"/>
          <w:szCs w:val="24"/>
        </w:rPr>
        <w:t>who have seen a GP in the last 12 months and have been referred for an outpatient appointment (n=</w:t>
      </w:r>
      <w:r w:rsidR="007839FB">
        <w:rPr>
          <w:b w:val="0"/>
          <w:i/>
          <w:color w:val="auto"/>
          <w:sz w:val="22"/>
          <w:szCs w:val="24"/>
        </w:rPr>
        <w:t>988</w:t>
      </w:r>
      <w:r>
        <w:rPr>
          <w:b w:val="0"/>
          <w:i/>
          <w:color w:val="auto"/>
          <w:sz w:val="22"/>
          <w:szCs w:val="24"/>
        </w:rPr>
        <w:t>)</w:t>
      </w:r>
    </w:p>
    <w:p w:rsidR="008F2944" w:rsidRDefault="008F2944" w:rsidP="00D949A9">
      <w:pPr>
        <w:pStyle w:val="Dash"/>
        <w:rPr>
          <w:sz w:val="24"/>
          <w:szCs w:val="24"/>
          <w:highlight w:val="yellow"/>
        </w:rPr>
      </w:pPr>
    </w:p>
    <w:tbl>
      <w:tblPr>
        <w:tblStyle w:val="GridTable41"/>
        <w:tblW w:w="5000" w:type="pct"/>
        <w:tblLook w:val="04A0" w:firstRow="1" w:lastRow="0" w:firstColumn="1" w:lastColumn="0" w:noHBand="0" w:noVBand="1"/>
      </w:tblPr>
      <w:tblGrid>
        <w:gridCol w:w="5935"/>
        <w:gridCol w:w="2960"/>
      </w:tblGrid>
      <w:tr w:rsidR="00ED6D7F" w:rsidRPr="000303AB" w:rsidTr="003846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6" w:type="pct"/>
            <w:noWrap/>
            <w:hideMark/>
          </w:tcPr>
          <w:p w:rsidR="00ED6D7F" w:rsidRPr="00390E6B" w:rsidRDefault="00ED6D7F" w:rsidP="00416F8A">
            <w:pPr>
              <w:spacing w:after="0"/>
              <w:rPr>
                <w:rFonts w:eastAsia="Times New Roman" w:cs="Times New Roman"/>
                <w:b w:val="0"/>
                <w:color w:val="000000"/>
                <w:position w:val="0"/>
                <w:sz w:val="22"/>
                <w:szCs w:val="22"/>
                <w:highlight w:val="yellow"/>
                <w:lang w:val="en-GB" w:eastAsia="en-GB"/>
              </w:rPr>
            </w:pPr>
            <w:r w:rsidRPr="00390E6B">
              <w:rPr>
                <w:rFonts w:eastAsia="Times New Roman" w:cs="Times New Roman"/>
                <w:b w:val="0"/>
                <w:color w:val="000000"/>
                <w:position w:val="0"/>
                <w:sz w:val="22"/>
                <w:szCs w:val="22"/>
                <w:highlight w:val="yellow"/>
                <w:lang w:val="en-GB" w:eastAsia="en-GB"/>
              </w:rPr>
              <w:t xml:space="preserve">  </w:t>
            </w:r>
          </w:p>
        </w:tc>
        <w:tc>
          <w:tcPr>
            <w:tcW w:w="1664" w:type="pct"/>
          </w:tcPr>
          <w:p w:rsidR="00ED6D7F" w:rsidRPr="000303AB" w:rsidRDefault="00294AC7" w:rsidP="00416F8A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Total (Jan/Feb 2019)</w:t>
            </w:r>
          </w:p>
        </w:tc>
      </w:tr>
      <w:tr w:rsidR="00ED6D7F" w:rsidTr="00384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6" w:type="pct"/>
            <w:noWrap/>
          </w:tcPr>
          <w:p w:rsidR="00ED6D7F" w:rsidRPr="00390E6B" w:rsidRDefault="00ED6D7F" w:rsidP="00416F8A">
            <w:pPr>
              <w:spacing w:after="0"/>
              <w:rPr>
                <w:rFonts w:eastAsia="Times New Roman" w:cs="Times New Roman"/>
                <w:color w:val="000000"/>
                <w:position w:val="0"/>
                <w:sz w:val="22"/>
                <w:szCs w:val="22"/>
                <w:highlight w:val="yellow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position w:val="0"/>
                <w:sz w:val="22"/>
                <w:szCs w:val="22"/>
                <w:lang w:val="en-GB" w:eastAsia="en-GB"/>
              </w:rPr>
              <w:t>Yes</w:t>
            </w:r>
          </w:p>
        </w:tc>
        <w:tc>
          <w:tcPr>
            <w:tcW w:w="1664" w:type="pct"/>
          </w:tcPr>
          <w:p w:rsidR="00ED6D7F" w:rsidRDefault="007839FB" w:rsidP="00416F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63</w:t>
            </w:r>
            <w:r w:rsidR="00ED6D7F"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%</w:t>
            </w:r>
          </w:p>
        </w:tc>
      </w:tr>
      <w:tr w:rsidR="00ED6D7F" w:rsidTr="0038460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6" w:type="pct"/>
            <w:hideMark/>
          </w:tcPr>
          <w:p w:rsidR="00ED6D7F" w:rsidRPr="000303AB" w:rsidRDefault="00ED6D7F" w:rsidP="00416F8A">
            <w:pPr>
              <w:spacing w:after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No</w:t>
            </w:r>
          </w:p>
        </w:tc>
        <w:tc>
          <w:tcPr>
            <w:tcW w:w="1664" w:type="pct"/>
          </w:tcPr>
          <w:p w:rsidR="00ED6D7F" w:rsidRDefault="007839FB" w:rsidP="00416F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36</w:t>
            </w:r>
            <w:r w:rsidR="00ED6D7F"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%</w:t>
            </w:r>
          </w:p>
        </w:tc>
      </w:tr>
      <w:tr w:rsidR="00ED6D7F" w:rsidTr="00384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6" w:type="pct"/>
            <w:hideMark/>
          </w:tcPr>
          <w:p w:rsidR="00ED6D7F" w:rsidRPr="000303AB" w:rsidRDefault="00ED6D7F" w:rsidP="00416F8A">
            <w:pPr>
              <w:spacing w:after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Don’t Know</w:t>
            </w:r>
          </w:p>
        </w:tc>
        <w:tc>
          <w:tcPr>
            <w:tcW w:w="1664" w:type="pct"/>
          </w:tcPr>
          <w:p w:rsidR="00ED6D7F" w:rsidRDefault="00ED6D7F" w:rsidP="00416F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1%</w:t>
            </w:r>
          </w:p>
        </w:tc>
      </w:tr>
    </w:tbl>
    <w:p w:rsidR="00D336FF" w:rsidRPr="00390E6B" w:rsidRDefault="00D336FF" w:rsidP="00D949A9">
      <w:pPr>
        <w:pStyle w:val="Dash"/>
        <w:rPr>
          <w:sz w:val="24"/>
          <w:szCs w:val="24"/>
          <w:highlight w:val="yellow"/>
        </w:rPr>
      </w:pPr>
    </w:p>
    <w:p w:rsidR="00F421FC" w:rsidRPr="00390E6B" w:rsidRDefault="00F421FC" w:rsidP="00D949A9">
      <w:pPr>
        <w:pStyle w:val="Dash"/>
        <w:rPr>
          <w:rFonts w:asciiTheme="minorHAnsi" w:hAnsiTheme="minorHAnsi"/>
          <w:sz w:val="22"/>
          <w:szCs w:val="22"/>
          <w:highlight w:val="yellow"/>
        </w:rPr>
      </w:pPr>
    </w:p>
    <w:p w:rsidR="00ED6D7F" w:rsidRPr="00ED6D7F" w:rsidRDefault="00BB0E9F" w:rsidP="00ED6D7F">
      <w:pPr>
        <w:pStyle w:val="IntenseQuote"/>
      </w:pPr>
      <w:r>
        <w:t>Almost two thirds</w:t>
      </w:r>
      <w:r w:rsidR="00ED6D7F" w:rsidRPr="00ED6D7F">
        <w:t xml:space="preserve"> (</w:t>
      </w:r>
      <w:r w:rsidR="007839FB">
        <w:t>63</w:t>
      </w:r>
      <w:r w:rsidR="00ED6D7F" w:rsidRPr="00ED6D7F">
        <w:t xml:space="preserve">%) of respondents who have been referred for an outpatient appointment by their GP in the last 12 months </w:t>
      </w:r>
      <w:r>
        <w:t xml:space="preserve">and were offered a choice of hospital or clinic </w:t>
      </w:r>
      <w:r w:rsidR="00ED6D7F" w:rsidRPr="00ED6D7F">
        <w:t xml:space="preserve">did discuss with their GP which hospital or clinic they might go to for their first outpatient appointment. </w:t>
      </w:r>
    </w:p>
    <w:p w:rsidR="00ED6D7F" w:rsidRPr="00ED6D7F" w:rsidRDefault="00ED6D7F" w:rsidP="00ED6D7F">
      <w:pPr>
        <w:pStyle w:val="IntenseQuote"/>
      </w:pPr>
      <w:r w:rsidRPr="00ED6D7F">
        <w:t>Younger respondents are much more likely to have discussed with their GP where to go for their</w:t>
      </w:r>
      <w:r w:rsidR="00BB0E9F">
        <w:t xml:space="preserve"> </w:t>
      </w:r>
      <w:r w:rsidR="00261E70">
        <w:t>first outpatient appointment; 76</w:t>
      </w:r>
      <w:r w:rsidRPr="00ED6D7F">
        <w:t>% of 18-24s said that they did which is significantly higher than respondents aged 45 and above (</w:t>
      </w:r>
      <w:r w:rsidR="00261E70">
        <w:t>59</w:t>
      </w:r>
      <w:r w:rsidR="00BB0E9F">
        <w:t xml:space="preserve">% for those aged 45-54, </w:t>
      </w:r>
      <w:r w:rsidR="007839FB">
        <w:t>62</w:t>
      </w:r>
      <w:r w:rsidR="00BB0E9F">
        <w:t>% for those aged 55-64</w:t>
      </w:r>
      <w:r w:rsidR="007839FB">
        <w:t xml:space="preserve"> and 57</w:t>
      </w:r>
      <w:r w:rsidR="00261E70">
        <w:t>% for those aged over 65</w:t>
      </w:r>
      <w:r w:rsidR="00BB0E9F">
        <w:t>).</w:t>
      </w:r>
    </w:p>
    <w:p w:rsidR="00261E70" w:rsidRDefault="00261E70" w:rsidP="00261E70">
      <w:pPr>
        <w:pStyle w:val="IntenseQuote"/>
      </w:pPr>
      <w:r>
        <w:t xml:space="preserve">Those in social grade AB were significantly more likely to </w:t>
      </w:r>
      <w:r w:rsidRPr="00ED6D7F">
        <w:t>have discussed with their GP where to go for their</w:t>
      </w:r>
      <w:r>
        <w:t xml:space="preserve"> </w:t>
      </w:r>
      <w:r w:rsidR="007839FB">
        <w:t>first outpatient appointment. 70</w:t>
      </w:r>
      <w:r>
        <w:t>% of this group</w:t>
      </w:r>
      <w:r w:rsidR="007839FB">
        <w:t xml:space="preserve"> report doing so, compared to 62</w:t>
      </w:r>
      <w:r>
        <w:t>% of C1s,</w:t>
      </w:r>
      <w:r w:rsidR="007839FB">
        <w:t xml:space="preserve"> 60% of DE and 58</w:t>
      </w:r>
      <w:r>
        <w:t>% of social grade C2.</w:t>
      </w:r>
    </w:p>
    <w:p w:rsidR="00261E70" w:rsidRPr="00C333D1" w:rsidRDefault="00F13FDA" w:rsidP="00C333D1">
      <w:pPr>
        <w:pStyle w:val="IntenseQuote"/>
        <w:ind w:left="643"/>
      </w:pPr>
      <w:r>
        <w:t>O</w:t>
      </w:r>
      <w:r w:rsidR="007839FB">
        <w:t>nly 50</w:t>
      </w:r>
      <w:r w:rsidR="00C333D1">
        <w:t>% in the South West region re</w:t>
      </w:r>
      <w:r>
        <w:t>ported having s</w:t>
      </w:r>
      <w:r w:rsidR="007839FB">
        <w:t>uch a discussion, compared to 75</w:t>
      </w:r>
      <w:r>
        <w:t>% of respondents living in the North East.</w:t>
      </w:r>
    </w:p>
    <w:p w:rsidR="009C68F1" w:rsidRDefault="009C68F1" w:rsidP="00D949A9">
      <w:pPr>
        <w:pStyle w:val="Dash"/>
        <w:rPr>
          <w:sz w:val="24"/>
          <w:szCs w:val="24"/>
        </w:rPr>
      </w:pPr>
    </w:p>
    <w:p w:rsidR="00384606" w:rsidRDefault="00384606">
      <w:pPr>
        <w:spacing w:after="0"/>
        <w:rPr>
          <w:b/>
          <w:color w:val="E1007A"/>
          <w:position w:val="0"/>
          <w:szCs w:val="24"/>
        </w:rPr>
      </w:pPr>
      <w:r>
        <w:rPr>
          <w:szCs w:val="24"/>
        </w:rPr>
        <w:br w:type="page"/>
      </w:r>
    </w:p>
    <w:p w:rsidR="0065234D" w:rsidRDefault="0065234D" w:rsidP="00BB0E9F">
      <w:pPr>
        <w:pStyle w:val="Dash"/>
        <w:rPr>
          <w:b w:val="0"/>
          <w:i/>
          <w:color w:val="auto"/>
          <w:sz w:val="24"/>
          <w:szCs w:val="24"/>
        </w:rPr>
      </w:pPr>
      <w:r w:rsidRPr="0065234D">
        <w:rPr>
          <w:sz w:val="24"/>
          <w:szCs w:val="24"/>
        </w:rPr>
        <w:lastRenderedPageBreak/>
        <w:t xml:space="preserve">Q5. </w:t>
      </w:r>
      <w:r w:rsidR="00BB0E9F" w:rsidRPr="00BB0E9F">
        <w:rPr>
          <w:sz w:val="24"/>
          <w:szCs w:val="24"/>
        </w:rPr>
        <w:t>Before you visited your GP, did you know that you had a</w:t>
      </w:r>
      <w:r w:rsidR="00BB0E9F">
        <w:rPr>
          <w:sz w:val="24"/>
          <w:szCs w:val="24"/>
        </w:rPr>
        <w:t xml:space="preserve"> choice of hospitals or clinics t</w:t>
      </w:r>
      <w:r w:rsidR="00BB0E9F" w:rsidRPr="00BB0E9F">
        <w:rPr>
          <w:sz w:val="24"/>
          <w:szCs w:val="24"/>
        </w:rPr>
        <w:t>hat you could go to for</w:t>
      </w:r>
      <w:r w:rsidR="00BB0E9F">
        <w:rPr>
          <w:sz w:val="24"/>
          <w:szCs w:val="24"/>
        </w:rPr>
        <w:t xml:space="preserve"> </w:t>
      </w:r>
      <w:r w:rsidR="00BB0E9F" w:rsidRPr="00BB0E9F">
        <w:rPr>
          <w:sz w:val="24"/>
          <w:szCs w:val="24"/>
        </w:rPr>
        <w:t>your first hospital or clinic outpatient appointment?</w:t>
      </w:r>
    </w:p>
    <w:p w:rsidR="00175A5A" w:rsidRPr="0065234D" w:rsidRDefault="008E5A9B" w:rsidP="0065234D">
      <w:pPr>
        <w:pStyle w:val="Dash"/>
        <w:rPr>
          <w:sz w:val="24"/>
          <w:szCs w:val="24"/>
        </w:rPr>
      </w:pPr>
      <w:r w:rsidRPr="008E5A9B">
        <w:rPr>
          <w:b w:val="0"/>
          <w:i/>
          <w:color w:val="auto"/>
          <w:sz w:val="24"/>
          <w:szCs w:val="24"/>
        </w:rPr>
        <w:t xml:space="preserve">Base: All respondents </w:t>
      </w:r>
      <w:r w:rsidR="0065234D">
        <w:rPr>
          <w:b w:val="0"/>
          <w:i/>
          <w:color w:val="auto"/>
          <w:sz w:val="24"/>
          <w:szCs w:val="24"/>
        </w:rPr>
        <w:t xml:space="preserve">who </w:t>
      </w:r>
      <w:r w:rsidR="00BB0E9F">
        <w:rPr>
          <w:b w:val="0"/>
          <w:i/>
          <w:color w:val="auto"/>
          <w:sz w:val="24"/>
          <w:szCs w:val="24"/>
        </w:rPr>
        <w:t>have been referred by their GP for an outpatient appointment</w:t>
      </w:r>
      <w:r w:rsidR="0065234D">
        <w:rPr>
          <w:b w:val="0"/>
          <w:i/>
          <w:color w:val="auto"/>
          <w:sz w:val="24"/>
          <w:szCs w:val="24"/>
        </w:rPr>
        <w:t xml:space="preserve"> </w:t>
      </w:r>
      <w:r w:rsidRPr="008E5A9B">
        <w:rPr>
          <w:b w:val="0"/>
          <w:i/>
          <w:color w:val="auto"/>
          <w:sz w:val="24"/>
          <w:szCs w:val="24"/>
        </w:rPr>
        <w:t>(n=</w:t>
      </w:r>
      <w:r w:rsidR="00BB0E9F">
        <w:rPr>
          <w:b w:val="0"/>
          <w:i/>
          <w:color w:val="auto"/>
          <w:sz w:val="24"/>
          <w:szCs w:val="24"/>
        </w:rPr>
        <w:t>2</w:t>
      </w:r>
      <w:r w:rsidR="0065234D">
        <w:rPr>
          <w:b w:val="0"/>
          <w:i/>
          <w:color w:val="auto"/>
          <w:sz w:val="24"/>
          <w:szCs w:val="24"/>
        </w:rPr>
        <w:t>,</w:t>
      </w:r>
      <w:r w:rsidR="007839FB">
        <w:rPr>
          <w:b w:val="0"/>
          <w:i/>
          <w:color w:val="auto"/>
          <w:sz w:val="24"/>
          <w:szCs w:val="24"/>
        </w:rPr>
        <w:t>314</w:t>
      </w:r>
      <w:r w:rsidRPr="008E5A9B">
        <w:rPr>
          <w:b w:val="0"/>
          <w:i/>
          <w:color w:val="auto"/>
          <w:sz w:val="24"/>
          <w:szCs w:val="24"/>
        </w:rPr>
        <w:t>)</w:t>
      </w:r>
      <w:r w:rsidR="005E32A0" w:rsidRPr="00390E6B">
        <w:rPr>
          <w:b w:val="0"/>
          <w:i/>
          <w:color w:val="auto"/>
          <w:sz w:val="24"/>
          <w:szCs w:val="24"/>
          <w:highlight w:val="yellow"/>
        </w:rPr>
        <w:t xml:space="preserve"> </w:t>
      </w:r>
    </w:p>
    <w:p w:rsidR="008E5A9B" w:rsidRPr="00390E6B" w:rsidRDefault="008E5A9B" w:rsidP="005E32A0">
      <w:pPr>
        <w:pStyle w:val="Dash"/>
        <w:rPr>
          <w:b w:val="0"/>
          <w:i/>
          <w:color w:val="auto"/>
          <w:sz w:val="22"/>
          <w:szCs w:val="24"/>
          <w:highlight w:val="yellow"/>
        </w:rPr>
      </w:pPr>
    </w:p>
    <w:tbl>
      <w:tblPr>
        <w:tblStyle w:val="GridTable41"/>
        <w:tblW w:w="5000" w:type="pct"/>
        <w:tblLook w:val="04A0" w:firstRow="1" w:lastRow="0" w:firstColumn="1" w:lastColumn="0" w:noHBand="0" w:noVBand="1"/>
      </w:tblPr>
      <w:tblGrid>
        <w:gridCol w:w="4362"/>
        <w:gridCol w:w="2359"/>
        <w:gridCol w:w="2174"/>
      </w:tblGrid>
      <w:tr w:rsidR="00073869" w:rsidRPr="000303AB" w:rsidTr="003846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pct"/>
            <w:noWrap/>
            <w:hideMark/>
          </w:tcPr>
          <w:p w:rsidR="00073869" w:rsidRPr="00390E6B" w:rsidRDefault="00073869" w:rsidP="00416F8A">
            <w:pPr>
              <w:spacing w:after="0"/>
              <w:rPr>
                <w:rFonts w:eastAsia="Times New Roman" w:cs="Times New Roman"/>
                <w:b w:val="0"/>
                <w:color w:val="000000"/>
                <w:position w:val="0"/>
                <w:sz w:val="22"/>
                <w:szCs w:val="22"/>
                <w:highlight w:val="yellow"/>
                <w:lang w:val="en-GB" w:eastAsia="en-GB"/>
              </w:rPr>
            </w:pPr>
            <w:r w:rsidRPr="00390E6B">
              <w:rPr>
                <w:rFonts w:eastAsia="Times New Roman" w:cs="Times New Roman"/>
                <w:b w:val="0"/>
                <w:color w:val="000000"/>
                <w:position w:val="0"/>
                <w:sz w:val="22"/>
                <w:szCs w:val="22"/>
                <w:highlight w:val="yellow"/>
                <w:lang w:val="en-GB" w:eastAsia="en-GB"/>
              </w:rPr>
              <w:t xml:space="preserve">  </w:t>
            </w:r>
          </w:p>
        </w:tc>
        <w:tc>
          <w:tcPr>
            <w:tcW w:w="1326" w:type="pct"/>
          </w:tcPr>
          <w:p w:rsidR="00073869" w:rsidRPr="00390E6B" w:rsidRDefault="00073869" w:rsidP="00430685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position w:val="0"/>
                <w:sz w:val="22"/>
                <w:szCs w:val="22"/>
                <w:highlight w:val="yellow"/>
                <w:lang w:val="en-GB" w:eastAsia="en-GB"/>
              </w:rPr>
            </w:pPr>
            <w:r w:rsidRPr="000303AB"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Total</w:t>
            </w:r>
            <w:r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 xml:space="preserve"> (</w:t>
            </w:r>
            <w:r w:rsidR="00430685"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July 2015)</w:t>
            </w:r>
          </w:p>
        </w:tc>
        <w:tc>
          <w:tcPr>
            <w:tcW w:w="1223" w:type="pct"/>
          </w:tcPr>
          <w:p w:rsidR="00073869" w:rsidRPr="000303AB" w:rsidRDefault="00073869" w:rsidP="00416F8A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T</w:t>
            </w:r>
            <w:r w:rsidR="00430685"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otal (Jan/Feb 2019)</w:t>
            </w:r>
          </w:p>
        </w:tc>
      </w:tr>
      <w:tr w:rsidR="00073869" w:rsidTr="00384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pct"/>
            <w:noWrap/>
          </w:tcPr>
          <w:p w:rsidR="00073869" w:rsidRPr="00390E6B" w:rsidRDefault="00073869" w:rsidP="00416F8A">
            <w:pPr>
              <w:spacing w:after="0"/>
              <w:rPr>
                <w:rFonts w:eastAsia="Times New Roman" w:cs="Times New Roman"/>
                <w:color w:val="000000"/>
                <w:position w:val="0"/>
                <w:sz w:val="22"/>
                <w:szCs w:val="22"/>
                <w:highlight w:val="yellow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position w:val="0"/>
                <w:sz w:val="22"/>
                <w:szCs w:val="22"/>
                <w:lang w:val="en-GB" w:eastAsia="en-GB"/>
              </w:rPr>
              <w:t>Yes</w:t>
            </w:r>
          </w:p>
        </w:tc>
        <w:tc>
          <w:tcPr>
            <w:tcW w:w="1326" w:type="pct"/>
          </w:tcPr>
          <w:p w:rsidR="00073869" w:rsidRPr="000303AB" w:rsidRDefault="00430685" w:rsidP="00416F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47%</w:t>
            </w:r>
          </w:p>
        </w:tc>
        <w:tc>
          <w:tcPr>
            <w:tcW w:w="1223" w:type="pct"/>
          </w:tcPr>
          <w:p w:rsidR="00073869" w:rsidRDefault="007839FB" w:rsidP="0007386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48</w:t>
            </w:r>
            <w:r w:rsidR="00073869"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%</w:t>
            </w:r>
          </w:p>
        </w:tc>
      </w:tr>
      <w:tr w:rsidR="00073869" w:rsidTr="0038460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pct"/>
            <w:hideMark/>
          </w:tcPr>
          <w:p w:rsidR="00073869" w:rsidRPr="000303AB" w:rsidRDefault="00073869" w:rsidP="00416F8A">
            <w:pPr>
              <w:spacing w:after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No</w:t>
            </w:r>
          </w:p>
        </w:tc>
        <w:tc>
          <w:tcPr>
            <w:tcW w:w="1326" w:type="pct"/>
          </w:tcPr>
          <w:p w:rsidR="00073869" w:rsidRPr="000303AB" w:rsidRDefault="00430685" w:rsidP="00416F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53%</w:t>
            </w:r>
          </w:p>
        </w:tc>
        <w:tc>
          <w:tcPr>
            <w:tcW w:w="1223" w:type="pct"/>
          </w:tcPr>
          <w:p w:rsidR="00073869" w:rsidRDefault="007839FB" w:rsidP="00416F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52</w:t>
            </w:r>
            <w:r w:rsidR="00073869"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%</w:t>
            </w:r>
          </w:p>
        </w:tc>
      </w:tr>
    </w:tbl>
    <w:p w:rsidR="005E32A0" w:rsidRPr="00390E6B" w:rsidRDefault="005E32A0" w:rsidP="005E32A0">
      <w:pPr>
        <w:pStyle w:val="Dash"/>
        <w:rPr>
          <w:b w:val="0"/>
          <w:i/>
          <w:color w:val="auto"/>
          <w:sz w:val="22"/>
          <w:szCs w:val="24"/>
          <w:highlight w:val="yellow"/>
        </w:rPr>
      </w:pPr>
    </w:p>
    <w:p w:rsidR="00073869" w:rsidRDefault="00073869" w:rsidP="00073869">
      <w:pPr>
        <w:pStyle w:val="IntenseQuote"/>
      </w:pPr>
      <w:r>
        <w:t>Under</w:t>
      </w:r>
      <w:r w:rsidRPr="00073869">
        <w:t xml:space="preserve"> half (</w:t>
      </w:r>
      <w:r w:rsidR="007839FB">
        <w:t>48</w:t>
      </w:r>
      <w:r w:rsidRPr="00073869">
        <w:t>%) of respondents who have been referred for an outpatient appointment by their GP in the last 12 months, knew before they visited their GP that they had a choice of hospitals or clinics that they could go to for their first appointment. The remainder (</w:t>
      </w:r>
      <w:r w:rsidR="007839FB">
        <w:t>52</w:t>
      </w:r>
      <w:r w:rsidRPr="00073869">
        <w:t xml:space="preserve">%) said that they did not know this beforehand. </w:t>
      </w:r>
    </w:p>
    <w:p w:rsidR="00073869" w:rsidRPr="00073869" w:rsidRDefault="00073869" w:rsidP="00073869">
      <w:pPr>
        <w:pStyle w:val="IntenseQuote"/>
      </w:pPr>
      <w:r w:rsidRPr="00073869">
        <w:t xml:space="preserve">As age increases so does the likelihood of respondents being aware that they had a choice for their first outpatient appointment. </w:t>
      </w:r>
      <w:r>
        <w:t xml:space="preserve">Just </w:t>
      </w:r>
      <w:r w:rsidR="007839FB">
        <w:t>39</w:t>
      </w:r>
      <w:r w:rsidR="00C333D1">
        <w:t>% of those aged 35-44 k</w:t>
      </w:r>
      <w:r w:rsidR="00C333D1" w:rsidRPr="00073869">
        <w:t>new before they visited their GP that they had a choice of hospitals or clinics that they could go to for their first appointment</w:t>
      </w:r>
      <w:r w:rsidR="007839FB">
        <w:t>, compared to 61</w:t>
      </w:r>
      <w:r w:rsidR="00C333D1">
        <w:t>% of those aged over 65.</w:t>
      </w:r>
    </w:p>
    <w:p w:rsidR="004D2791" w:rsidRPr="004D2791" w:rsidRDefault="004D2791" w:rsidP="004D2791"/>
    <w:p w:rsidR="00384606" w:rsidRDefault="00384606">
      <w:pPr>
        <w:spacing w:after="0"/>
        <w:rPr>
          <w:b/>
          <w:color w:val="E1007A"/>
          <w:position w:val="0"/>
          <w:szCs w:val="24"/>
        </w:rPr>
      </w:pPr>
      <w:r>
        <w:rPr>
          <w:szCs w:val="24"/>
        </w:rPr>
        <w:br w:type="page"/>
      </w:r>
    </w:p>
    <w:p w:rsidR="004551DD" w:rsidRDefault="004551DD" w:rsidP="00A241DA">
      <w:pPr>
        <w:pStyle w:val="Dash"/>
        <w:rPr>
          <w:sz w:val="24"/>
          <w:szCs w:val="24"/>
        </w:rPr>
      </w:pPr>
      <w:r w:rsidRPr="004551DD">
        <w:rPr>
          <w:sz w:val="24"/>
          <w:szCs w:val="24"/>
        </w:rPr>
        <w:lastRenderedPageBreak/>
        <w:t xml:space="preserve">Q6. </w:t>
      </w:r>
      <w:r w:rsidR="004D2791" w:rsidRPr="004D2791">
        <w:rPr>
          <w:sz w:val="24"/>
          <w:szCs w:val="24"/>
        </w:rPr>
        <w:t>When you were offered the choice of hospital or clinic for your first outpatient appointment, did you have enough information to help you make your decision?</w:t>
      </w:r>
    </w:p>
    <w:p w:rsidR="00A241DA" w:rsidRPr="009A05BE" w:rsidRDefault="00A241DA" w:rsidP="00A241DA">
      <w:pPr>
        <w:pStyle w:val="Dash"/>
        <w:rPr>
          <w:b w:val="0"/>
          <w:i/>
          <w:color w:val="auto"/>
          <w:sz w:val="24"/>
          <w:szCs w:val="24"/>
        </w:rPr>
      </w:pPr>
      <w:r w:rsidRPr="009A05BE">
        <w:rPr>
          <w:b w:val="0"/>
          <w:i/>
          <w:color w:val="auto"/>
          <w:sz w:val="24"/>
          <w:szCs w:val="24"/>
        </w:rPr>
        <w:t xml:space="preserve">Base: All respondents </w:t>
      </w:r>
      <w:r w:rsidR="004551DD">
        <w:rPr>
          <w:b w:val="0"/>
          <w:i/>
          <w:color w:val="auto"/>
          <w:sz w:val="24"/>
          <w:szCs w:val="24"/>
        </w:rPr>
        <w:t xml:space="preserve">who </w:t>
      </w:r>
      <w:r w:rsidR="004D2791">
        <w:rPr>
          <w:b w:val="0"/>
          <w:i/>
          <w:color w:val="auto"/>
          <w:sz w:val="24"/>
          <w:szCs w:val="24"/>
        </w:rPr>
        <w:t>have been referred by their GP for an outpatient appointment and were offered a choice of hospital or clinic</w:t>
      </w:r>
      <w:r w:rsidR="004551DD">
        <w:rPr>
          <w:b w:val="0"/>
          <w:i/>
          <w:color w:val="auto"/>
          <w:sz w:val="24"/>
          <w:szCs w:val="24"/>
        </w:rPr>
        <w:t xml:space="preserve"> </w:t>
      </w:r>
      <w:r w:rsidRPr="009A05BE">
        <w:rPr>
          <w:b w:val="0"/>
          <w:i/>
          <w:color w:val="auto"/>
          <w:sz w:val="24"/>
          <w:szCs w:val="24"/>
        </w:rPr>
        <w:t>(n=</w:t>
      </w:r>
      <w:r w:rsidR="007839FB">
        <w:rPr>
          <w:b w:val="0"/>
          <w:i/>
          <w:color w:val="auto"/>
          <w:sz w:val="24"/>
          <w:szCs w:val="24"/>
        </w:rPr>
        <w:t>988</w:t>
      </w:r>
      <w:r w:rsidRPr="009A05BE">
        <w:rPr>
          <w:b w:val="0"/>
          <w:i/>
          <w:color w:val="auto"/>
          <w:sz w:val="24"/>
          <w:szCs w:val="24"/>
        </w:rPr>
        <w:t>)</w:t>
      </w:r>
    </w:p>
    <w:p w:rsidR="00A241DA" w:rsidRDefault="00A241DA" w:rsidP="00A241DA">
      <w:pPr>
        <w:pStyle w:val="Dash"/>
        <w:rPr>
          <w:sz w:val="24"/>
          <w:szCs w:val="24"/>
        </w:rPr>
      </w:pPr>
    </w:p>
    <w:tbl>
      <w:tblPr>
        <w:tblStyle w:val="GridTable41"/>
        <w:tblW w:w="5000" w:type="pct"/>
        <w:tblLook w:val="04A0" w:firstRow="1" w:lastRow="0" w:firstColumn="1" w:lastColumn="0" w:noHBand="0" w:noVBand="1"/>
      </w:tblPr>
      <w:tblGrid>
        <w:gridCol w:w="4362"/>
        <w:gridCol w:w="2359"/>
        <w:gridCol w:w="2174"/>
      </w:tblGrid>
      <w:tr w:rsidR="004D2791" w:rsidRPr="000303AB" w:rsidTr="003846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pct"/>
            <w:noWrap/>
            <w:hideMark/>
          </w:tcPr>
          <w:p w:rsidR="004D2791" w:rsidRPr="00390E6B" w:rsidRDefault="004D2791" w:rsidP="00416F8A">
            <w:pPr>
              <w:spacing w:after="0"/>
              <w:rPr>
                <w:rFonts w:eastAsia="Times New Roman" w:cs="Times New Roman"/>
                <w:b w:val="0"/>
                <w:color w:val="000000"/>
                <w:position w:val="0"/>
                <w:sz w:val="22"/>
                <w:szCs w:val="22"/>
                <w:highlight w:val="yellow"/>
                <w:lang w:val="en-GB" w:eastAsia="en-GB"/>
              </w:rPr>
            </w:pPr>
            <w:r w:rsidRPr="00390E6B">
              <w:rPr>
                <w:rFonts w:eastAsia="Times New Roman" w:cs="Times New Roman"/>
                <w:b w:val="0"/>
                <w:color w:val="000000"/>
                <w:position w:val="0"/>
                <w:sz w:val="22"/>
                <w:szCs w:val="22"/>
                <w:highlight w:val="yellow"/>
                <w:lang w:val="en-GB" w:eastAsia="en-GB"/>
              </w:rPr>
              <w:t xml:space="preserve">  </w:t>
            </w:r>
          </w:p>
        </w:tc>
        <w:tc>
          <w:tcPr>
            <w:tcW w:w="1326" w:type="pct"/>
          </w:tcPr>
          <w:p w:rsidR="004D2791" w:rsidRPr="00390E6B" w:rsidRDefault="004D2791" w:rsidP="00430685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position w:val="0"/>
                <w:sz w:val="22"/>
                <w:szCs w:val="22"/>
                <w:highlight w:val="yellow"/>
                <w:lang w:val="en-GB" w:eastAsia="en-GB"/>
              </w:rPr>
            </w:pPr>
            <w:r w:rsidRPr="000303AB"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Total</w:t>
            </w:r>
            <w:r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 xml:space="preserve"> (</w:t>
            </w:r>
            <w:r w:rsidR="00430685"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July 2015)</w:t>
            </w:r>
          </w:p>
        </w:tc>
        <w:tc>
          <w:tcPr>
            <w:tcW w:w="1223" w:type="pct"/>
          </w:tcPr>
          <w:p w:rsidR="004D2791" w:rsidRPr="000303AB" w:rsidRDefault="00F3645E" w:rsidP="00416F8A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Total (Jan/Feb 2019)</w:t>
            </w:r>
          </w:p>
        </w:tc>
      </w:tr>
      <w:tr w:rsidR="004D2791" w:rsidTr="00384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pct"/>
            <w:noWrap/>
          </w:tcPr>
          <w:p w:rsidR="004D2791" w:rsidRPr="00390E6B" w:rsidRDefault="004D2791" w:rsidP="00416F8A">
            <w:pPr>
              <w:spacing w:after="0"/>
              <w:rPr>
                <w:rFonts w:eastAsia="Times New Roman" w:cs="Times New Roman"/>
                <w:color w:val="000000"/>
                <w:position w:val="0"/>
                <w:sz w:val="22"/>
                <w:szCs w:val="22"/>
                <w:highlight w:val="yellow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position w:val="0"/>
                <w:sz w:val="22"/>
                <w:szCs w:val="22"/>
                <w:lang w:val="en-GB" w:eastAsia="en-GB"/>
              </w:rPr>
              <w:t>Yes</w:t>
            </w:r>
          </w:p>
        </w:tc>
        <w:tc>
          <w:tcPr>
            <w:tcW w:w="1326" w:type="pct"/>
          </w:tcPr>
          <w:p w:rsidR="004D2791" w:rsidRPr="000303AB" w:rsidRDefault="00430685" w:rsidP="00416F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88</w:t>
            </w:r>
            <w:r w:rsidR="004D2791"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%</w:t>
            </w:r>
          </w:p>
        </w:tc>
        <w:tc>
          <w:tcPr>
            <w:tcW w:w="1223" w:type="pct"/>
          </w:tcPr>
          <w:p w:rsidR="004D2791" w:rsidRDefault="00430685" w:rsidP="00416F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87</w:t>
            </w:r>
            <w:r w:rsidR="004D2791"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%</w:t>
            </w:r>
          </w:p>
        </w:tc>
      </w:tr>
      <w:tr w:rsidR="004D2791" w:rsidTr="0038460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pct"/>
            <w:hideMark/>
          </w:tcPr>
          <w:p w:rsidR="004D2791" w:rsidRPr="000303AB" w:rsidRDefault="004D2791" w:rsidP="00416F8A">
            <w:pPr>
              <w:spacing w:after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No</w:t>
            </w:r>
          </w:p>
        </w:tc>
        <w:tc>
          <w:tcPr>
            <w:tcW w:w="1326" w:type="pct"/>
          </w:tcPr>
          <w:p w:rsidR="004D2791" w:rsidRPr="000303AB" w:rsidRDefault="00430685" w:rsidP="00416F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12</w:t>
            </w:r>
            <w:r w:rsidR="004D2791"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%</w:t>
            </w:r>
          </w:p>
        </w:tc>
        <w:tc>
          <w:tcPr>
            <w:tcW w:w="1223" w:type="pct"/>
          </w:tcPr>
          <w:p w:rsidR="004D2791" w:rsidRDefault="00430685" w:rsidP="00416F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13</w:t>
            </w:r>
            <w:r w:rsidR="004D2791"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%</w:t>
            </w:r>
          </w:p>
        </w:tc>
      </w:tr>
    </w:tbl>
    <w:p w:rsidR="00A241DA" w:rsidRDefault="00A241DA" w:rsidP="00A241DA">
      <w:pPr>
        <w:pStyle w:val="Dash"/>
        <w:rPr>
          <w:sz w:val="24"/>
          <w:szCs w:val="24"/>
        </w:rPr>
      </w:pPr>
    </w:p>
    <w:p w:rsidR="004D2791" w:rsidRPr="004D2791" w:rsidRDefault="004D2791" w:rsidP="004D2791">
      <w:pPr>
        <w:pStyle w:val="IntenseQuote"/>
      </w:pPr>
      <w:r w:rsidRPr="004D2791">
        <w:t xml:space="preserve">Among those who were offered a choice of where to go for their first outpatient appointment, </w:t>
      </w:r>
      <w:r>
        <w:t xml:space="preserve">almost </w:t>
      </w:r>
      <w:r w:rsidRPr="004D2791">
        <w:t>9 in 10 (8</w:t>
      </w:r>
      <w:r w:rsidR="00F3645E">
        <w:t>7</w:t>
      </w:r>
      <w:r w:rsidRPr="004D2791">
        <w:t xml:space="preserve">%) felt that they had enough information to help them make their decision. </w:t>
      </w:r>
    </w:p>
    <w:p w:rsidR="004D2791" w:rsidRPr="004D2791" w:rsidRDefault="00F3645E" w:rsidP="004D2791">
      <w:pPr>
        <w:pStyle w:val="IntenseQuote"/>
      </w:pPr>
      <w:r>
        <w:t>92</w:t>
      </w:r>
      <w:r w:rsidR="004D2791" w:rsidRPr="004D2791">
        <w:t xml:space="preserve">% of respondents aged </w:t>
      </w:r>
      <w:r>
        <w:t xml:space="preserve">65 and over </w:t>
      </w:r>
      <w:r w:rsidR="004D2791" w:rsidRPr="004D2791">
        <w:t xml:space="preserve">felt that they had enough information to make a decision in deciding where to go for their first outpatient appointment, falling </w:t>
      </w:r>
      <w:r w:rsidR="00F8167F">
        <w:t xml:space="preserve">significantly for </w:t>
      </w:r>
      <w:proofErr w:type="gramStart"/>
      <w:r w:rsidR="004D2791" w:rsidRPr="004D2791">
        <w:t>18-24 year</w:t>
      </w:r>
      <w:proofErr w:type="gramEnd"/>
      <w:r w:rsidR="004D2791" w:rsidRPr="004D2791">
        <w:t xml:space="preserve"> </w:t>
      </w:r>
      <w:proofErr w:type="spellStart"/>
      <w:r w:rsidR="004D2791" w:rsidRPr="004D2791">
        <w:t>olds</w:t>
      </w:r>
      <w:proofErr w:type="spellEnd"/>
      <w:r w:rsidR="007839FB">
        <w:t xml:space="preserve"> (82</w:t>
      </w:r>
      <w:r w:rsidR="00F8167F">
        <w:t>%)</w:t>
      </w:r>
      <w:r w:rsidR="004D2791" w:rsidRPr="004D2791">
        <w:t xml:space="preserve">. </w:t>
      </w:r>
    </w:p>
    <w:p w:rsidR="0073681B" w:rsidRDefault="0073681B">
      <w:pPr>
        <w:spacing w:after="0"/>
        <w:rPr>
          <w:b/>
          <w:color w:val="E1007A"/>
          <w:position w:val="0"/>
          <w:szCs w:val="24"/>
        </w:rPr>
      </w:pPr>
      <w:r>
        <w:rPr>
          <w:szCs w:val="24"/>
        </w:rPr>
        <w:br w:type="page"/>
      </w:r>
    </w:p>
    <w:p w:rsidR="00A241DA" w:rsidRDefault="00D5213F" w:rsidP="00D949A9">
      <w:pPr>
        <w:pStyle w:val="Dash"/>
        <w:rPr>
          <w:sz w:val="24"/>
          <w:szCs w:val="24"/>
        </w:rPr>
      </w:pPr>
      <w:r w:rsidRPr="00D5213F">
        <w:rPr>
          <w:sz w:val="24"/>
          <w:szCs w:val="24"/>
        </w:rPr>
        <w:lastRenderedPageBreak/>
        <w:t xml:space="preserve">Q7. </w:t>
      </w:r>
      <w:r w:rsidR="00F8167F">
        <w:rPr>
          <w:sz w:val="24"/>
          <w:szCs w:val="24"/>
        </w:rPr>
        <w:t>Which source of information was the most important to you when choosing a hospital or clinic for your first outpatient appointment?</w:t>
      </w:r>
    </w:p>
    <w:p w:rsidR="00D5213F" w:rsidRDefault="00D5213F" w:rsidP="00D5213F">
      <w:pPr>
        <w:pStyle w:val="Dash"/>
        <w:rPr>
          <w:b w:val="0"/>
          <w:i/>
          <w:color w:val="auto"/>
          <w:sz w:val="24"/>
          <w:szCs w:val="24"/>
        </w:rPr>
      </w:pPr>
      <w:r w:rsidRPr="009A05BE">
        <w:rPr>
          <w:b w:val="0"/>
          <w:i/>
          <w:color w:val="auto"/>
          <w:sz w:val="24"/>
          <w:szCs w:val="24"/>
        </w:rPr>
        <w:t xml:space="preserve">Base: All respondents </w:t>
      </w:r>
      <w:r>
        <w:rPr>
          <w:b w:val="0"/>
          <w:i/>
          <w:color w:val="auto"/>
          <w:sz w:val="24"/>
          <w:szCs w:val="24"/>
        </w:rPr>
        <w:t xml:space="preserve">who have </w:t>
      </w:r>
      <w:r w:rsidR="00F8167F">
        <w:rPr>
          <w:b w:val="0"/>
          <w:i/>
          <w:color w:val="auto"/>
          <w:sz w:val="24"/>
          <w:szCs w:val="24"/>
        </w:rPr>
        <w:t>been referred by their GP for an outpatient appointment and were offered a choice of hospital or clinic</w:t>
      </w:r>
      <w:r>
        <w:rPr>
          <w:b w:val="0"/>
          <w:i/>
          <w:color w:val="auto"/>
          <w:sz w:val="24"/>
          <w:szCs w:val="24"/>
        </w:rPr>
        <w:t xml:space="preserve"> </w:t>
      </w:r>
      <w:r w:rsidRPr="009A05BE">
        <w:rPr>
          <w:b w:val="0"/>
          <w:i/>
          <w:color w:val="auto"/>
          <w:sz w:val="24"/>
          <w:szCs w:val="24"/>
        </w:rPr>
        <w:t>(n=</w:t>
      </w:r>
      <w:r w:rsidR="007839FB">
        <w:rPr>
          <w:b w:val="0"/>
          <w:i/>
          <w:color w:val="auto"/>
          <w:sz w:val="24"/>
          <w:szCs w:val="24"/>
        </w:rPr>
        <w:t>988</w:t>
      </w:r>
      <w:r w:rsidRPr="009A05BE">
        <w:rPr>
          <w:b w:val="0"/>
          <w:i/>
          <w:color w:val="auto"/>
          <w:sz w:val="24"/>
          <w:szCs w:val="24"/>
        </w:rPr>
        <w:t>)</w:t>
      </w:r>
    </w:p>
    <w:p w:rsidR="00D5213F" w:rsidRPr="009A05BE" w:rsidRDefault="00D5213F" w:rsidP="00D5213F">
      <w:pPr>
        <w:pStyle w:val="Dash"/>
        <w:rPr>
          <w:b w:val="0"/>
          <w:i/>
          <w:color w:val="auto"/>
          <w:sz w:val="24"/>
          <w:szCs w:val="24"/>
        </w:rPr>
      </w:pPr>
    </w:p>
    <w:tbl>
      <w:tblPr>
        <w:tblStyle w:val="GridTable41"/>
        <w:tblW w:w="5000" w:type="pct"/>
        <w:tblLook w:val="04A0" w:firstRow="1" w:lastRow="0" w:firstColumn="1" w:lastColumn="0" w:noHBand="0" w:noVBand="1"/>
      </w:tblPr>
      <w:tblGrid>
        <w:gridCol w:w="4399"/>
        <w:gridCol w:w="2249"/>
        <w:gridCol w:w="2247"/>
      </w:tblGrid>
      <w:tr w:rsidR="00430685" w:rsidRPr="00175A5A" w:rsidTr="004306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pct"/>
          </w:tcPr>
          <w:p w:rsidR="00430685" w:rsidRDefault="00430685" w:rsidP="001D4E2B">
            <w:pPr>
              <w:spacing w:after="0"/>
              <w:rPr>
                <w:rFonts w:eastAsia="Times New Roman" w:cs="Times New Roman"/>
                <w:color w:val="000000"/>
                <w:position w:val="0"/>
                <w:sz w:val="22"/>
                <w:szCs w:val="22"/>
                <w:lang w:val="en-GB" w:eastAsia="en-GB"/>
              </w:rPr>
            </w:pPr>
          </w:p>
        </w:tc>
        <w:tc>
          <w:tcPr>
            <w:tcW w:w="1264" w:type="pct"/>
          </w:tcPr>
          <w:p w:rsidR="00430685" w:rsidRDefault="00430685" w:rsidP="001D4E2B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July 2015</w:t>
            </w:r>
          </w:p>
        </w:tc>
        <w:tc>
          <w:tcPr>
            <w:tcW w:w="1263" w:type="pct"/>
          </w:tcPr>
          <w:p w:rsidR="00430685" w:rsidRPr="00D5213F" w:rsidRDefault="00430685" w:rsidP="001D4E2B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Jan/Feb 2019</w:t>
            </w:r>
          </w:p>
        </w:tc>
      </w:tr>
      <w:tr w:rsidR="00430685" w:rsidRPr="009A05BE" w:rsidTr="0043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pct"/>
            <w:noWrap/>
            <w:vAlign w:val="center"/>
          </w:tcPr>
          <w:p w:rsidR="00430685" w:rsidRDefault="00430685" w:rsidP="00430685">
            <w:pPr>
              <w:spacing w:after="0"/>
              <w:rPr>
                <w:color w:val="000000"/>
                <w:sz w:val="22"/>
                <w:szCs w:val="22"/>
              </w:rPr>
            </w:pPr>
            <w:r>
              <w:rPr>
                <w:b w:val="0"/>
                <w:bCs w:val="0"/>
                <w:color w:val="000000"/>
                <w:sz w:val="22"/>
                <w:szCs w:val="22"/>
              </w:rPr>
              <w:t>Own experience</w:t>
            </w:r>
          </w:p>
        </w:tc>
        <w:tc>
          <w:tcPr>
            <w:tcW w:w="1264" w:type="pct"/>
            <w:vAlign w:val="center"/>
          </w:tcPr>
          <w:p w:rsidR="00430685" w:rsidRDefault="00430685" w:rsidP="004306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31%</w:t>
            </w:r>
          </w:p>
        </w:tc>
        <w:tc>
          <w:tcPr>
            <w:tcW w:w="1263" w:type="pct"/>
            <w:vAlign w:val="center"/>
          </w:tcPr>
          <w:p w:rsidR="00430685" w:rsidRPr="00430685" w:rsidRDefault="007839FB" w:rsidP="004306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B050"/>
                <w:sz w:val="22"/>
                <w:szCs w:val="22"/>
              </w:rPr>
              <w:t>36</w:t>
            </w:r>
            <w:r w:rsidR="00430685" w:rsidRPr="00430685">
              <w:rPr>
                <w:b/>
                <w:color w:val="00B050"/>
                <w:sz w:val="22"/>
                <w:szCs w:val="22"/>
              </w:rPr>
              <w:t>%</w:t>
            </w:r>
          </w:p>
        </w:tc>
      </w:tr>
      <w:tr w:rsidR="00430685" w:rsidRPr="009A05BE" w:rsidTr="00430685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pct"/>
            <w:noWrap/>
            <w:vAlign w:val="center"/>
          </w:tcPr>
          <w:p w:rsidR="00430685" w:rsidRDefault="00430685" w:rsidP="00430685">
            <w:pPr>
              <w:rPr>
                <w:color w:val="000000"/>
                <w:sz w:val="22"/>
                <w:szCs w:val="22"/>
              </w:rPr>
            </w:pPr>
            <w:r>
              <w:rPr>
                <w:b w:val="0"/>
                <w:bCs w:val="0"/>
                <w:color w:val="000000"/>
                <w:sz w:val="22"/>
                <w:szCs w:val="22"/>
              </w:rPr>
              <w:t>My GP</w:t>
            </w:r>
          </w:p>
        </w:tc>
        <w:tc>
          <w:tcPr>
            <w:tcW w:w="1264" w:type="pct"/>
            <w:vAlign w:val="center"/>
          </w:tcPr>
          <w:p w:rsidR="00430685" w:rsidRDefault="00430685" w:rsidP="0043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36%</w:t>
            </w:r>
          </w:p>
        </w:tc>
        <w:tc>
          <w:tcPr>
            <w:tcW w:w="1263" w:type="pct"/>
            <w:vAlign w:val="center"/>
          </w:tcPr>
          <w:p w:rsidR="00430685" w:rsidRDefault="00430685" w:rsidP="0043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430685">
              <w:rPr>
                <w:b/>
                <w:bCs/>
                <w:color w:val="FF0000"/>
                <w:sz w:val="22"/>
                <w:szCs w:val="22"/>
              </w:rPr>
              <w:t>24%</w:t>
            </w:r>
          </w:p>
        </w:tc>
      </w:tr>
      <w:tr w:rsidR="00430685" w:rsidRPr="009A05BE" w:rsidTr="0043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pct"/>
            <w:noWrap/>
            <w:vAlign w:val="center"/>
          </w:tcPr>
          <w:p w:rsidR="00430685" w:rsidRDefault="00430685" w:rsidP="00430685">
            <w:pPr>
              <w:rPr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b w:val="0"/>
                <w:bCs w:val="0"/>
                <w:color w:val="000000"/>
                <w:sz w:val="22"/>
                <w:szCs w:val="22"/>
              </w:rPr>
              <w:t>NHS Choices website</w:t>
            </w:r>
          </w:p>
        </w:tc>
        <w:tc>
          <w:tcPr>
            <w:tcW w:w="1264" w:type="pct"/>
            <w:vAlign w:val="center"/>
          </w:tcPr>
          <w:p w:rsidR="00430685" w:rsidRDefault="00430685" w:rsidP="004306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5%</w:t>
            </w:r>
          </w:p>
        </w:tc>
        <w:tc>
          <w:tcPr>
            <w:tcW w:w="1263" w:type="pct"/>
            <w:vAlign w:val="center"/>
          </w:tcPr>
          <w:p w:rsidR="00430685" w:rsidRPr="00430685" w:rsidRDefault="00430685" w:rsidP="004306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 w:rsidRPr="00430685">
              <w:rPr>
                <w:b/>
                <w:color w:val="00B050"/>
                <w:sz w:val="22"/>
                <w:szCs w:val="22"/>
              </w:rPr>
              <w:t>10%</w:t>
            </w:r>
          </w:p>
        </w:tc>
      </w:tr>
      <w:tr w:rsidR="00430685" w:rsidRPr="009A05BE" w:rsidTr="00430685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pct"/>
            <w:noWrap/>
            <w:vAlign w:val="center"/>
          </w:tcPr>
          <w:p w:rsidR="00430685" w:rsidRDefault="00430685" w:rsidP="00430685">
            <w:pPr>
              <w:rPr>
                <w:color w:val="000000"/>
                <w:sz w:val="22"/>
                <w:szCs w:val="22"/>
              </w:rPr>
            </w:pPr>
            <w:r>
              <w:rPr>
                <w:b w:val="0"/>
                <w:bCs w:val="0"/>
                <w:color w:val="000000"/>
                <w:sz w:val="22"/>
                <w:szCs w:val="22"/>
              </w:rPr>
              <w:t>Friends/family members</w:t>
            </w:r>
          </w:p>
        </w:tc>
        <w:tc>
          <w:tcPr>
            <w:tcW w:w="1264" w:type="pct"/>
            <w:vAlign w:val="center"/>
          </w:tcPr>
          <w:p w:rsidR="00430685" w:rsidRDefault="00430685" w:rsidP="0043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9%</w:t>
            </w:r>
          </w:p>
        </w:tc>
        <w:tc>
          <w:tcPr>
            <w:tcW w:w="1263" w:type="pct"/>
            <w:vAlign w:val="center"/>
          </w:tcPr>
          <w:p w:rsidR="00430685" w:rsidRDefault="00430685" w:rsidP="0043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9%</w:t>
            </w:r>
          </w:p>
        </w:tc>
      </w:tr>
      <w:tr w:rsidR="00430685" w:rsidRPr="009A05BE" w:rsidTr="0043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pct"/>
            <w:noWrap/>
            <w:vAlign w:val="center"/>
          </w:tcPr>
          <w:p w:rsidR="00430685" w:rsidRDefault="00430685" w:rsidP="00430685">
            <w:pPr>
              <w:rPr>
                <w:color w:val="000000"/>
                <w:sz w:val="22"/>
                <w:szCs w:val="22"/>
              </w:rPr>
            </w:pPr>
            <w:r>
              <w:rPr>
                <w:b w:val="0"/>
                <w:bCs w:val="0"/>
                <w:color w:val="000000"/>
                <w:sz w:val="22"/>
                <w:szCs w:val="22"/>
              </w:rPr>
              <w:t>Other</w:t>
            </w:r>
          </w:p>
        </w:tc>
        <w:tc>
          <w:tcPr>
            <w:tcW w:w="1264" w:type="pct"/>
            <w:vAlign w:val="center"/>
          </w:tcPr>
          <w:p w:rsidR="00430685" w:rsidRDefault="00430685" w:rsidP="004306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6%</w:t>
            </w:r>
          </w:p>
        </w:tc>
        <w:tc>
          <w:tcPr>
            <w:tcW w:w="1263" w:type="pct"/>
            <w:vAlign w:val="center"/>
          </w:tcPr>
          <w:p w:rsidR="00430685" w:rsidRDefault="00430685" w:rsidP="004306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6%</w:t>
            </w:r>
          </w:p>
        </w:tc>
      </w:tr>
      <w:tr w:rsidR="00430685" w:rsidRPr="009A05BE" w:rsidTr="00430685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pct"/>
            <w:noWrap/>
            <w:vAlign w:val="center"/>
          </w:tcPr>
          <w:p w:rsidR="00430685" w:rsidRDefault="00430685" w:rsidP="00430685">
            <w:pPr>
              <w:rPr>
                <w:color w:val="000000"/>
                <w:sz w:val="22"/>
                <w:szCs w:val="22"/>
              </w:rPr>
            </w:pPr>
            <w:r>
              <w:rPr>
                <w:b w:val="0"/>
                <w:bCs w:val="0"/>
                <w:color w:val="000000"/>
                <w:sz w:val="22"/>
                <w:szCs w:val="22"/>
              </w:rPr>
              <w:t>A booklet or leaflet about my choices</w:t>
            </w:r>
          </w:p>
        </w:tc>
        <w:tc>
          <w:tcPr>
            <w:tcW w:w="1264" w:type="pct"/>
            <w:vAlign w:val="center"/>
          </w:tcPr>
          <w:p w:rsidR="00430685" w:rsidRDefault="00430685" w:rsidP="0043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4%</w:t>
            </w:r>
          </w:p>
        </w:tc>
        <w:tc>
          <w:tcPr>
            <w:tcW w:w="1263" w:type="pct"/>
            <w:vAlign w:val="center"/>
          </w:tcPr>
          <w:p w:rsidR="00430685" w:rsidRDefault="00430685" w:rsidP="0043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5%</w:t>
            </w:r>
          </w:p>
        </w:tc>
      </w:tr>
      <w:tr w:rsidR="00430685" w:rsidRPr="009A05BE" w:rsidTr="0043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pct"/>
            <w:noWrap/>
            <w:vAlign w:val="center"/>
          </w:tcPr>
          <w:p w:rsidR="00430685" w:rsidRDefault="00430685" w:rsidP="00430685">
            <w:pPr>
              <w:rPr>
                <w:color w:val="000000"/>
                <w:sz w:val="22"/>
                <w:szCs w:val="22"/>
              </w:rPr>
            </w:pPr>
            <w:r>
              <w:rPr>
                <w:b w:val="0"/>
                <w:bCs w:val="0"/>
                <w:color w:val="000000"/>
                <w:sz w:val="22"/>
                <w:szCs w:val="22"/>
              </w:rPr>
              <w:t>Staff at Clinical Assessment or Referral Centre</w:t>
            </w:r>
          </w:p>
        </w:tc>
        <w:tc>
          <w:tcPr>
            <w:tcW w:w="1264" w:type="pct"/>
            <w:vAlign w:val="center"/>
          </w:tcPr>
          <w:p w:rsidR="00430685" w:rsidRDefault="00430685" w:rsidP="004306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1263" w:type="pct"/>
            <w:vAlign w:val="center"/>
          </w:tcPr>
          <w:p w:rsidR="00430685" w:rsidRDefault="00430685" w:rsidP="004306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3%</w:t>
            </w:r>
          </w:p>
        </w:tc>
      </w:tr>
      <w:tr w:rsidR="00430685" w:rsidRPr="009A05BE" w:rsidTr="00430685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pct"/>
            <w:noWrap/>
            <w:vAlign w:val="center"/>
          </w:tcPr>
          <w:p w:rsidR="00430685" w:rsidRDefault="00430685" w:rsidP="00430685">
            <w:pPr>
              <w:rPr>
                <w:color w:val="000000"/>
                <w:sz w:val="22"/>
                <w:szCs w:val="22"/>
              </w:rPr>
            </w:pPr>
            <w:r>
              <w:rPr>
                <w:b w:val="0"/>
                <w:bCs w:val="0"/>
                <w:color w:val="000000"/>
                <w:sz w:val="22"/>
                <w:szCs w:val="22"/>
              </w:rPr>
              <w:t>Don’t know</w:t>
            </w:r>
          </w:p>
        </w:tc>
        <w:tc>
          <w:tcPr>
            <w:tcW w:w="1264" w:type="pct"/>
            <w:vAlign w:val="center"/>
          </w:tcPr>
          <w:p w:rsidR="00430685" w:rsidRDefault="00430685" w:rsidP="0043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1263" w:type="pct"/>
            <w:vAlign w:val="center"/>
          </w:tcPr>
          <w:p w:rsidR="00430685" w:rsidRDefault="00430685" w:rsidP="0043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3%</w:t>
            </w:r>
          </w:p>
        </w:tc>
      </w:tr>
      <w:tr w:rsidR="00430685" w:rsidRPr="009A05BE" w:rsidTr="0043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pct"/>
            <w:noWrap/>
            <w:vAlign w:val="center"/>
          </w:tcPr>
          <w:p w:rsidR="00430685" w:rsidRDefault="00430685" w:rsidP="00430685">
            <w:pPr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b w:val="0"/>
                <w:bCs w:val="0"/>
                <w:color w:val="000000"/>
                <w:sz w:val="22"/>
                <w:szCs w:val="22"/>
              </w:rPr>
              <w:t>Other</w:t>
            </w:r>
            <w:proofErr w:type="gramEnd"/>
            <w:r>
              <w:rPr>
                <w:b w:val="0"/>
                <w:bCs w:val="0"/>
                <w:color w:val="000000"/>
                <w:sz w:val="22"/>
                <w:szCs w:val="22"/>
              </w:rPr>
              <w:t xml:space="preserve"> Internet site</w:t>
            </w:r>
          </w:p>
        </w:tc>
        <w:tc>
          <w:tcPr>
            <w:tcW w:w="1264" w:type="pct"/>
            <w:vAlign w:val="center"/>
          </w:tcPr>
          <w:p w:rsidR="00430685" w:rsidRDefault="00430685" w:rsidP="004306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2%</w:t>
            </w:r>
          </w:p>
        </w:tc>
        <w:tc>
          <w:tcPr>
            <w:tcW w:w="1263" w:type="pct"/>
            <w:vAlign w:val="center"/>
          </w:tcPr>
          <w:p w:rsidR="00430685" w:rsidRDefault="00430685" w:rsidP="004306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2%</w:t>
            </w:r>
          </w:p>
        </w:tc>
      </w:tr>
      <w:tr w:rsidR="00430685" w:rsidRPr="009A05BE" w:rsidTr="00430685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pct"/>
            <w:noWrap/>
            <w:vAlign w:val="center"/>
          </w:tcPr>
          <w:p w:rsidR="00430685" w:rsidRDefault="00430685" w:rsidP="00430685">
            <w:pPr>
              <w:rPr>
                <w:color w:val="000000"/>
                <w:sz w:val="22"/>
                <w:szCs w:val="22"/>
              </w:rPr>
            </w:pPr>
            <w:r>
              <w:rPr>
                <w:b w:val="0"/>
                <w:bCs w:val="0"/>
                <w:color w:val="000000"/>
                <w:sz w:val="22"/>
                <w:szCs w:val="22"/>
              </w:rPr>
              <w:t>Someone else at GP surgery</w:t>
            </w:r>
          </w:p>
        </w:tc>
        <w:tc>
          <w:tcPr>
            <w:tcW w:w="1264" w:type="pct"/>
            <w:vAlign w:val="center"/>
          </w:tcPr>
          <w:p w:rsidR="00430685" w:rsidRDefault="00430685" w:rsidP="0043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1%</w:t>
            </w:r>
          </w:p>
        </w:tc>
        <w:tc>
          <w:tcPr>
            <w:tcW w:w="1263" w:type="pct"/>
            <w:vAlign w:val="center"/>
          </w:tcPr>
          <w:p w:rsidR="00430685" w:rsidRDefault="00430685" w:rsidP="00430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2%</w:t>
            </w:r>
          </w:p>
        </w:tc>
      </w:tr>
      <w:tr w:rsidR="00430685" w:rsidRPr="009A05BE" w:rsidTr="0043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pct"/>
            <w:noWrap/>
            <w:vAlign w:val="center"/>
          </w:tcPr>
          <w:p w:rsidR="00430685" w:rsidRDefault="00430685" w:rsidP="00430685">
            <w:pPr>
              <w:rPr>
                <w:color w:val="000000"/>
                <w:sz w:val="22"/>
                <w:szCs w:val="22"/>
              </w:rPr>
            </w:pPr>
            <w:r>
              <w:rPr>
                <w:b w:val="0"/>
                <w:bCs w:val="0"/>
                <w:color w:val="000000"/>
                <w:sz w:val="22"/>
                <w:szCs w:val="22"/>
              </w:rPr>
              <w:t xml:space="preserve">Local patient </w:t>
            </w:r>
            <w:proofErr w:type="spellStart"/>
            <w:r>
              <w:rPr>
                <w:b w:val="0"/>
                <w:bCs w:val="0"/>
                <w:color w:val="000000"/>
                <w:sz w:val="22"/>
                <w:szCs w:val="22"/>
              </w:rPr>
              <w:t>organisation</w:t>
            </w:r>
            <w:proofErr w:type="spellEnd"/>
          </w:p>
        </w:tc>
        <w:tc>
          <w:tcPr>
            <w:tcW w:w="1264" w:type="pct"/>
            <w:vAlign w:val="center"/>
          </w:tcPr>
          <w:p w:rsidR="00430685" w:rsidRDefault="00430685" w:rsidP="004306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1%</w:t>
            </w:r>
          </w:p>
        </w:tc>
        <w:tc>
          <w:tcPr>
            <w:tcW w:w="1263" w:type="pct"/>
            <w:vAlign w:val="center"/>
          </w:tcPr>
          <w:p w:rsidR="00430685" w:rsidRDefault="00430685" w:rsidP="004306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1%</w:t>
            </w:r>
          </w:p>
        </w:tc>
      </w:tr>
    </w:tbl>
    <w:p w:rsidR="00D5213F" w:rsidRDefault="00D5213F" w:rsidP="00D5213F">
      <w:pPr>
        <w:pStyle w:val="Dash"/>
        <w:rPr>
          <w:sz w:val="24"/>
          <w:szCs w:val="24"/>
        </w:rPr>
      </w:pPr>
    </w:p>
    <w:p w:rsidR="00F3645E" w:rsidRDefault="007839FB" w:rsidP="00F3645E">
      <w:pPr>
        <w:pStyle w:val="IntenseQuote"/>
      </w:pPr>
      <w:r>
        <w:t>Over a third (36</w:t>
      </w:r>
      <w:r w:rsidR="00DC32D3">
        <w:t>%) of people who have been referred by their GP for an outpatient appointment and were offered a choice of h</w:t>
      </w:r>
      <w:r w:rsidR="00F3645E">
        <w:t>ospital or clinic cited their own experience</w:t>
      </w:r>
      <w:r w:rsidR="00DC32D3">
        <w:t xml:space="preserve"> as the most important source of information</w:t>
      </w:r>
      <w:r w:rsidR="00F3645E">
        <w:t xml:space="preserve">, up significantly from its 2015 level. This was particularly prevalent among older respondents, with 44% of 55-64s and 45% of 65+ year </w:t>
      </w:r>
      <w:proofErr w:type="spellStart"/>
      <w:r w:rsidR="00F3645E">
        <w:t>olds</w:t>
      </w:r>
      <w:proofErr w:type="spellEnd"/>
      <w:r w:rsidR="00F3645E">
        <w:t xml:space="preserve">. </w:t>
      </w:r>
    </w:p>
    <w:p w:rsidR="00F3645E" w:rsidRPr="00F3645E" w:rsidRDefault="00F3645E" w:rsidP="00F3645E">
      <w:pPr>
        <w:pStyle w:val="IntenseQuote"/>
      </w:pPr>
      <w:r>
        <w:t>By contrast, the proportion of respondents citing their GP as the most important source of information when choosing a hospital or clinic for their first outpatient appointment fell to 24%, from 36% in 2015.</w:t>
      </w:r>
    </w:p>
    <w:p w:rsidR="00D5213F" w:rsidRPr="006E68EE" w:rsidRDefault="00086012" w:rsidP="00D5213F">
      <w:pPr>
        <w:pStyle w:val="IntenseQuote"/>
      </w:pPr>
      <w:r>
        <w:t>The proportion of respondents mentioning the NHS Choices website as the most important source of information has doubl</w:t>
      </w:r>
      <w:r w:rsidR="007839FB">
        <w:t>ed since 2015 (from 5% to 10%).</w:t>
      </w:r>
    </w:p>
    <w:p w:rsidR="00331802" w:rsidRDefault="00331802" w:rsidP="00331802"/>
    <w:p w:rsidR="00384606" w:rsidRDefault="00E65D52">
      <w:pPr>
        <w:spacing w:after="0"/>
        <w:rPr>
          <w:b/>
          <w:color w:val="E1007A"/>
          <w:position w:val="0"/>
          <w:szCs w:val="24"/>
        </w:rPr>
      </w:pPr>
      <w:r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4218940</wp:posOffset>
                </wp:positionV>
                <wp:extent cx="1581150" cy="2762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D52" w:rsidRDefault="00E65D52">
                            <w:r>
                              <w:t>*base size under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2.25pt;margin-top:332.2pt;width:124.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" fillcolor="white [3201]" stroked="f" strokeweight=".5pt">
                <v:textbox>
                  <w:txbxContent>
                    <w:p w:rsidR="00E65D52" w:rsidRDefault="00E65D52">
                      <w:r>
                        <w:t>*base size under 100</w:t>
                      </w:r>
                    </w:p>
                  </w:txbxContent>
                </v:textbox>
              </v:shape>
            </w:pict>
          </mc:Fallback>
        </mc:AlternateContent>
      </w:r>
      <w:r w:rsidR="00384606">
        <w:rPr>
          <w:szCs w:val="24"/>
        </w:rPr>
        <w:br w:type="page"/>
      </w:r>
    </w:p>
    <w:p w:rsidR="00DC32D3" w:rsidRDefault="00331802" w:rsidP="00331802">
      <w:pPr>
        <w:pStyle w:val="Dash"/>
        <w:rPr>
          <w:sz w:val="24"/>
          <w:szCs w:val="24"/>
        </w:rPr>
      </w:pPr>
      <w:r w:rsidRPr="00331802">
        <w:rPr>
          <w:sz w:val="24"/>
          <w:szCs w:val="24"/>
        </w:rPr>
        <w:lastRenderedPageBreak/>
        <w:t xml:space="preserve">Q8. </w:t>
      </w:r>
      <w:r w:rsidR="00DC32D3" w:rsidRPr="00DC32D3">
        <w:rPr>
          <w:sz w:val="24"/>
          <w:szCs w:val="24"/>
        </w:rPr>
        <w:t>Were you able to go to the hospital or clinic that you wanted to go to for your first outpatient appointment?</w:t>
      </w:r>
    </w:p>
    <w:p w:rsidR="00331802" w:rsidRDefault="00331802" w:rsidP="00331802">
      <w:pPr>
        <w:pStyle w:val="Dash"/>
        <w:rPr>
          <w:b w:val="0"/>
          <w:i/>
          <w:color w:val="auto"/>
          <w:sz w:val="24"/>
          <w:szCs w:val="24"/>
        </w:rPr>
      </w:pPr>
      <w:r w:rsidRPr="009A05BE">
        <w:rPr>
          <w:b w:val="0"/>
          <w:i/>
          <w:color w:val="auto"/>
          <w:sz w:val="24"/>
          <w:szCs w:val="24"/>
        </w:rPr>
        <w:t xml:space="preserve">Base: All respondents </w:t>
      </w:r>
      <w:r>
        <w:rPr>
          <w:b w:val="0"/>
          <w:i/>
          <w:color w:val="auto"/>
          <w:sz w:val="24"/>
          <w:szCs w:val="24"/>
        </w:rPr>
        <w:t xml:space="preserve">who have </w:t>
      </w:r>
      <w:r w:rsidR="00DC32D3">
        <w:rPr>
          <w:b w:val="0"/>
          <w:i/>
          <w:color w:val="auto"/>
          <w:sz w:val="24"/>
          <w:szCs w:val="24"/>
        </w:rPr>
        <w:t>been referred by their GP for an outpatient appointment and were offered a choice of hospital or clinic</w:t>
      </w:r>
      <w:r>
        <w:rPr>
          <w:b w:val="0"/>
          <w:i/>
          <w:color w:val="auto"/>
          <w:sz w:val="24"/>
          <w:szCs w:val="24"/>
        </w:rPr>
        <w:t xml:space="preserve"> </w:t>
      </w:r>
      <w:r w:rsidRPr="009A05BE">
        <w:rPr>
          <w:b w:val="0"/>
          <w:i/>
          <w:color w:val="auto"/>
          <w:sz w:val="24"/>
          <w:szCs w:val="24"/>
        </w:rPr>
        <w:t>(n=</w:t>
      </w:r>
      <w:r w:rsidR="004A5788">
        <w:rPr>
          <w:b w:val="0"/>
          <w:i/>
          <w:color w:val="auto"/>
          <w:sz w:val="24"/>
          <w:szCs w:val="24"/>
        </w:rPr>
        <w:t>988</w:t>
      </w:r>
      <w:r w:rsidRPr="009A05BE">
        <w:rPr>
          <w:b w:val="0"/>
          <w:i/>
          <w:color w:val="auto"/>
          <w:sz w:val="24"/>
          <w:szCs w:val="24"/>
        </w:rPr>
        <w:t>)</w:t>
      </w:r>
    </w:p>
    <w:p w:rsidR="00331802" w:rsidRPr="009A05BE" w:rsidRDefault="00331802" w:rsidP="00331802">
      <w:pPr>
        <w:pStyle w:val="Dash"/>
        <w:rPr>
          <w:b w:val="0"/>
          <w:i/>
          <w:color w:val="auto"/>
          <w:sz w:val="24"/>
          <w:szCs w:val="24"/>
        </w:rPr>
      </w:pPr>
    </w:p>
    <w:tbl>
      <w:tblPr>
        <w:tblStyle w:val="GridTable41"/>
        <w:tblW w:w="5000" w:type="pct"/>
        <w:tblLook w:val="04A0" w:firstRow="1" w:lastRow="0" w:firstColumn="1" w:lastColumn="0" w:noHBand="0" w:noVBand="1"/>
      </w:tblPr>
      <w:tblGrid>
        <w:gridCol w:w="4362"/>
        <w:gridCol w:w="2359"/>
        <w:gridCol w:w="2174"/>
      </w:tblGrid>
      <w:tr w:rsidR="00DC32D3" w:rsidRPr="000303AB" w:rsidTr="003846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pct"/>
            <w:noWrap/>
            <w:hideMark/>
          </w:tcPr>
          <w:p w:rsidR="00DC32D3" w:rsidRPr="00390E6B" w:rsidRDefault="00DC32D3" w:rsidP="00416F8A">
            <w:pPr>
              <w:spacing w:after="0"/>
              <w:rPr>
                <w:rFonts w:eastAsia="Times New Roman" w:cs="Times New Roman"/>
                <w:b w:val="0"/>
                <w:color w:val="000000"/>
                <w:position w:val="0"/>
                <w:sz w:val="22"/>
                <w:szCs w:val="22"/>
                <w:highlight w:val="yellow"/>
                <w:lang w:val="en-GB" w:eastAsia="en-GB"/>
              </w:rPr>
            </w:pPr>
            <w:r w:rsidRPr="00390E6B">
              <w:rPr>
                <w:rFonts w:eastAsia="Times New Roman" w:cs="Times New Roman"/>
                <w:b w:val="0"/>
                <w:color w:val="000000"/>
                <w:position w:val="0"/>
                <w:sz w:val="22"/>
                <w:szCs w:val="22"/>
                <w:highlight w:val="yellow"/>
                <w:lang w:val="en-GB" w:eastAsia="en-GB"/>
              </w:rPr>
              <w:t xml:space="preserve">  </w:t>
            </w:r>
          </w:p>
        </w:tc>
        <w:tc>
          <w:tcPr>
            <w:tcW w:w="1326" w:type="pct"/>
          </w:tcPr>
          <w:p w:rsidR="00DC32D3" w:rsidRPr="00390E6B" w:rsidRDefault="00DC32D3" w:rsidP="00430685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position w:val="0"/>
                <w:sz w:val="22"/>
                <w:szCs w:val="22"/>
                <w:highlight w:val="yellow"/>
                <w:lang w:val="en-GB" w:eastAsia="en-GB"/>
              </w:rPr>
            </w:pPr>
            <w:r w:rsidRPr="000303AB"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Total</w:t>
            </w:r>
            <w:r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 xml:space="preserve"> (</w:t>
            </w:r>
            <w:r w:rsidR="00430685"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 xml:space="preserve">July </w:t>
            </w:r>
            <w:r w:rsidR="002E6396"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2015)</w:t>
            </w:r>
          </w:p>
        </w:tc>
        <w:tc>
          <w:tcPr>
            <w:tcW w:w="1223" w:type="pct"/>
          </w:tcPr>
          <w:p w:rsidR="00DC32D3" w:rsidRPr="000303AB" w:rsidRDefault="00DC32D3" w:rsidP="00416F8A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T</w:t>
            </w:r>
            <w:r w:rsidR="002E6396"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otal (Jan/Feb 2019)</w:t>
            </w:r>
          </w:p>
        </w:tc>
      </w:tr>
      <w:tr w:rsidR="00DC32D3" w:rsidTr="00384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pct"/>
            <w:noWrap/>
          </w:tcPr>
          <w:p w:rsidR="00DC32D3" w:rsidRPr="00390E6B" w:rsidRDefault="00DC32D3" w:rsidP="00416F8A">
            <w:pPr>
              <w:spacing w:after="0"/>
              <w:rPr>
                <w:rFonts w:eastAsia="Times New Roman" w:cs="Times New Roman"/>
                <w:color w:val="000000"/>
                <w:position w:val="0"/>
                <w:sz w:val="22"/>
                <w:szCs w:val="22"/>
                <w:highlight w:val="yellow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position w:val="0"/>
                <w:sz w:val="22"/>
                <w:szCs w:val="22"/>
                <w:lang w:val="en-GB" w:eastAsia="en-GB"/>
              </w:rPr>
              <w:t>Yes</w:t>
            </w:r>
          </w:p>
        </w:tc>
        <w:tc>
          <w:tcPr>
            <w:tcW w:w="1326" w:type="pct"/>
          </w:tcPr>
          <w:p w:rsidR="00DC32D3" w:rsidRPr="000303AB" w:rsidRDefault="00384606" w:rsidP="00416F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92</w:t>
            </w:r>
            <w:r w:rsidR="00DC32D3"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%</w:t>
            </w:r>
          </w:p>
        </w:tc>
        <w:tc>
          <w:tcPr>
            <w:tcW w:w="1223" w:type="pct"/>
          </w:tcPr>
          <w:p w:rsidR="00DC32D3" w:rsidRDefault="00DC452B" w:rsidP="00416F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eastAsia="Times New Roman" w:cs="Times New Roman"/>
                <w:position w:val="0"/>
                <w:sz w:val="22"/>
                <w:szCs w:val="22"/>
                <w:lang w:val="en-GB" w:eastAsia="en-GB"/>
              </w:rPr>
              <w:t>96%</w:t>
            </w:r>
          </w:p>
        </w:tc>
      </w:tr>
      <w:tr w:rsidR="00DC32D3" w:rsidTr="0038460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pct"/>
            <w:hideMark/>
          </w:tcPr>
          <w:p w:rsidR="00DC32D3" w:rsidRPr="000303AB" w:rsidRDefault="00DC32D3" w:rsidP="00416F8A">
            <w:pPr>
              <w:spacing w:after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No</w:t>
            </w:r>
          </w:p>
        </w:tc>
        <w:tc>
          <w:tcPr>
            <w:tcW w:w="1326" w:type="pct"/>
          </w:tcPr>
          <w:p w:rsidR="00DC32D3" w:rsidRPr="000303AB" w:rsidRDefault="002E6396" w:rsidP="00416F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5</w:t>
            </w:r>
            <w:r w:rsidR="00DC32D3"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%</w:t>
            </w:r>
          </w:p>
        </w:tc>
        <w:tc>
          <w:tcPr>
            <w:tcW w:w="1223" w:type="pct"/>
          </w:tcPr>
          <w:p w:rsidR="00DC32D3" w:rsidRDefault="00DC452B" w:rsidP="00416F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4</w:t>
            </w:r>
            <w:r w:rsidR="00DC32D3"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%</w:t>
            </w:r>
          </w:p>
        </w:tc>
      </w:tr>
      <w:tr w:rsidR="00DC32D3" w:rsidTr="00384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pct"/>
          </w:tcPr>
          <w:p w:rsidR="00DC32D3" w:rsidRDefault="00DC32D3" w:rsidP="00416F8A">
            <w:pPr>
              <w:spacing w:after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I didn’t have a preference</w:t>
            </w:r>
          </w:p>
        </w:tc>
        <w:tc>
          <w:tcPr>
            <w:tcW w:w="1326" w:type="pct"/>
          </w:tcPr>
          <w:p w:rsidR="00DC32D3" w:rsidRDefault="002E6396" w:rsidP="00416F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4</w:t>
            </w:r>
            <w:r w:rsidR="00DC32D3"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%</w:t>
            </w:r>
          </w:p>
        </w:tc>
        <w:tc>
          <w:tcPr>
            <w:tcW w:w="1223" w:type="pct"/>
          </w:tcPr>
          <w:p w:rsidR="00DC32D3" w:rsidRDefault="00DC452B" w:rsidP="00416F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</w:pPr>
            <w:r>
              <w:rPr>
                <w:rFonts w:asciiTheme="majorHAnsi" w:eastAsia="Times New Roman" w:hAnsiTheme="majorHAnsi" w:cs="Arial"/>
                <w:color w:val="000000"/>
                <w:position w:val="0"/>
                <w:sz w:val="22"/>
                <w:szCs w:val="22"/>
                <w:lang w:val="en-GB" w:eastAsia="en-GB"/>
              </w:rPr>
              <w:t>N/A</w:t>
            </w:r>
          </w:p>
        </w:tc>
      </w:tr>
    </w:tbl>
    <w:p w:rsidR="00331802" w:rsidRDefault="00331802" w:rsidP="00331802">
      <w:pPr>
        <w:pStyle w:val="Dash"/>
        <w:rPr>
          <w:sz w:val="24"/>
          <w:szCs w:val="24"/>
        </w:rPr>
      </w:pPr>
    </w:p>
    <w:p w:rsidR="00384606" w:rsidRPr="00384606" w:rsidRDefault="003A4F96" w:rsidP="00384606">
      <w:pPr>
        <w:pStyle w:val="IntenseQuote"/>
      </w:pPr>
      <w:r>
        <w:t xml:space="preserve">96% </w:t>
      </w:r>
      <w:r w:rsidR="00384606">
        <w:t xml:space="preserve">of respondents who had been offered a choice of hospital or clinic had said that they were able to go to the hospital or clinic which </w:t>
      </w:r>
      <w:r>
        <w:t>they wanted to go to, up from 92% in 2015.</w:t>
      </w:r>
    </w:p>
    <w:p w:rsidR="0073681B" w:rsidRDefault="0073681B">
      <w:pPr>
        <w:spacing w:after="0"/>
        <w:rPr>
          <w:b/>
          <w:color w:val="E1007A"/>
          <w:position w:val="0"/>
          <w:szCs w:val="24"/>
        </w:rPr>
      </w:pPr>
      <w:r>
        <w:rPr>
          <w:szCs w:val="24"/>
        </w:rPr>
        <w:br w:type="page"/>
      </w:r>
    </w:p>
    <w:p w:rsidR="00FF5098" w:rsidRDefault="00FF5098" w:rsidP="00416071">
      <w:pPr>
        <w:rPr>
          <w:rFonts w:asciiTheme="minorHAnsi" w:hAnsiTheme="minorHAnsi"/>
          <w:i/>
          <w:szCs w:val="24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9264" behindDoc="0" locked="1" layoutInCell="1" allowOverlap="1" wp14:anchorId="79E192AC" wp14:editId="5DC4BFAD">
            <wp:simplePos x="0" y="0"/>
            <wp:positionH relativeFrom="page">
              <wp:posOffset>-2540</wp:posOffset>
            </wp:positionH>
            <wp:positionV relativeFrom="page">
              <wp:posOffset>0</wp:posOffset>
            </wp:positionV>
            <wp:extent cx="7718425" cy="1091819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 pag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8425" cy="1091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F96">
        <w:rPr>
          <w:rFonts w:asciiTheme="minorHAnsi" w:hAnsiTheme="minorHAnsi"/>
          <w:i/>
          <w:szCs w:val="24"/>
        </w:rPr>
        <w:t xml:space="preserve"> </w:t>
      </w:r>
      <w:r w:rsidR="003F4F96">
        <w:rPr>
          <w:rFonts w:asciiTheme="minorHAnsi" w:hAnsiTheme="minorHAnsi"/>
          <w:i/>
          <w:szCs w:val="24"/>
        </w:rPr>
        <w:tab/>
      </w:r>
    </w:p>
    <w:sectPr w:rsidR="00FF5098" w:rsidSect="009A05BE">
      <w:footerReference w:type="default" r:id="rId10"/>
      <w:endnotePr>
        <w:numFmt w:val="decimal"/>
      </w:endnotePr>
      <w:pgSz w:w="11900" w:h="16840" w:code="9"/>
      <w:pgMar w:top="900" w:right="1469" w:bottom="2410" w:left="1526" w:header="706" w:footer="2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C5C" w:rsidRDefault="00300C5C" w:rsidP="001F15CB">
      <w:r>
        <w:separator/>
      </w:r>
    </w:p>
    <w:p w:rsidR="00300C5C" w:rsidRDefault="00300C5C"/>
  </w:endnote>
  <w:endnote w:type="continuationSeparator" w:id="0">
    <w:p w:rsidR="00300C5C" w:rsidRDefault="00300C5C" w:rsidP="001F15CB">
      <w:r>
        <w:continuationSeparator/>
      </w:r>
    </w:p>
    <w:p w:rsidR="00300C5C" w:rsidRDefault="00300C5C"/>
    <w:p w:rsidR="00300C5C" w:rsidRDefault="00300C5C" w:rsidP="008D50F4">
      <w:r>
        <w:rPr>
          <w:rFonts w:eastAsiaTheme="minorHAnsi"/>
          <w:position w:val="0"/>
        </w:rPr>
        <w:t xml:space="preserve">    </w:t>
      </w:r>
      <w:proofErr w:type="gramStart"/>
      <w:r w:rsidRPr="00EB4290">
        <w:rPr>
          <w:color w:val="839AB0" w:themeColor="background2" w:themeShade="BF"/>
        </w:rPr>
        <w:t>Title</w:t>
      </w:r>
      <w:r>
        <w:rPr>
          <w:color w:val="5B9BD7"/>
        </w:rPr>
        <w:t xml:space="preserve">  </w:t>
      </w:r>
      <w:r w:rsidRPr="00246C6C">
        <w:rPr>
          <w:color w:val="808080"/>
        </w:rPr>
        <w:t>Subtitle</w:t>
      </w:r>
      <w:proofErr w:type="gramEnd"/>
      <w:r>
        <w:rPr>
          <w:rFonts w:eastAsiaTheme="minorHAnsi"/>
          <w:position w:val="0"/>
        </w:rPr>
        <w:t xml:space="preserve">     </w:t>
      </w:r>
      <w:sdt>
        <w:sdtPr>
          <w:rPr>
            <w:rFonts w:eastAsiaTheme="minorHAnsi"/>
            <w:position w:val="0"/>
          </w:rPr>
          <w:id w:val="907036106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r w:rsidRPr="00EB4290">
            <w:rPr>
              <w:rFonts w:eastAsiaTheme="minorHAnsi"/>
              <w:b/>
              <w:color w:val="6A005D"/>
              <w:position w:val="0"/>
            </w:rPr>
            <w:fldChar w:fldCharType="begin"/>
          </w:r>
          <w:r w:rsidRPr="00EB4290">
            <w:rPr>
              <w:rFonts w:eastAsiaTheme="minorHAnsi"/>
              <w:b/>
              <w:color w:val="6A005D"/>
              <w:position w:val="0"/>
            </w:rPr>
            <w:instrText xml:space="preserve"> PAGE   \* MERGEFORMAT </w:instrText>
          </w:r>
          <w:r w:rsidRPr="00EB4290">
            <w:rPr>
              <w:rFonts w:eastAsiaTheme="minorHAnsi"/>
              <w:b/>
              <w:color w:val="6A005D"/>
              <w:position w:val="0"/>
            </w:rPr>
            <w:fldChar w:fldCharType="separate"/>
          </w:r>
          <w:r>
            <w:rPr>
              <w:rFonts w:eastAsiaTheme="minorHAnsi"/>
              <w:b/>
              <w:noProof/>
              <w:color w:val="6A005D"/>
              <w:position w:val="0"/>
            </w:rPr>
            <w:t>3</w:t>
          </w:r>
          <w:r w:rsidRPr="00EB4290">
            <w:rPr>
              <w:rFonts w:eastAsiaTheme="minorHAnsi"/>
              <w:b/>
              <w:noProof/>
              <w:color w:val="6A005D"/>
              <w:position w:val="0"/>
            </w:rPr>
            <w:fldChar w:fldCharType="end"/>
          </w:r>
        </w:sdtContent>
      </w:sdt>
      <w:r w:rsidRPr="00246C6C">
        <w:rPr>
          <w:noProof/>
          <w:color w:val="5B9BD7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73530E77" wp14:editId="545EE463">
            <wp:simplePos x="0" y="0"/>
            <wp:positionH relativeFrom="column">
              <wp:posOffset>-2236470</wp:posOffset>
            </wp:positionH>
            <wp:positionV relativeFrom="paragraph">
              <wp:posOffset>-291465</wp:posOffset>
            </wp:positionV>
            <wp:extent cx="1493520" cy="701675"/>
            <wp:effectExtent l="0" t="0" r="0" b="0"/>
            <wp:wrapNone/>
            <wp:docPr id="2" name="Picture 8" descr="Description: Macintosh HD:Users:ellie:Documents:ELLIE MANN LTD:Clients:012-POPULUS:Populus-logo-amended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Macintosh HD:Users:ellie:Documents:ELLIE MANN LTD:Clients:012-POPULUS:Populus-logo-amended 3.png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position w:val="0"/>
        </w:rPr>
        <w:t xml:space="preserve">          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kzidenz-Grotesk Std Regular">
    <w:charset w:val="00"/>
    <w:family w:val="auto"/>
    <w:pitch w:val="variable"/>
    <w:sig w:usb0="8000002F" w:usb1="5000204A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kzidenzGroteskStd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79F4" w:rsidRPr="003679F4" w:rsidRDefault="003679F4">
    <w:pPr>
      <w:rPr>
        <w:sz w:val="20"/>
      </w:rPr>
    </w:pPr>
  </w:p>
  <w:tbl>
    <w:tblPr>
      <w:tblStyle w:val="TableGrid"/>
      <w:tblW w:w="6232" w:type="dxa"/>
      <w:tblInd w:w="29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2"/>
    </w:tblGrid>
    <w:tr w:rsidR="009440F8" w:rsidRPr="00EB4290" w:rsidTr="007E47CE">
      <w:trPr>
        <w:trHeight w:val="540"/>
      </w:trPr>
      <w:tc>
        <w:tcPr>
          <w:tcW w:w="6232" w:type="dxa"/>
        </w:tcPr>
        <w:p w:rsidR="009440F8" w:rsidRPr="00EB4290" w:rsidRDefault="009440F8" w:rsidP="007E47CE">
          <w:pPr>
            <w:tabs>
              <w:tab w:val="right" w:pos="9360"/>
            </w:tabs>
            <w:ind w:right="42"/>
            <w:jc w:val="right"/>
            <w:rPr>
              <w:rFonts w:eastAsiaTheme="minorHAnsi"/>
              <w:position w:val="0"/>
            </w:rPr>
          </w:pPr>
          <w:bookmarkStart w:id="1" w:name="title"/>
          <w:r>
            <w:rPr>
              <w:rFonts w:eastAsiaTheme="minorHAnsi"/>
              <w:position w:val="0"/>
            </w:rPr>
            <w:t xml:space="preserve">Executive Summary </w:t>
          </w:r>
          <w:bookmarkEnd w:id="1"/>
          <w:r>
            <w:rPr>
              <w:rFonts w:eastAsiaTheme="minorHAnsi"/>
              <w:position w:val="0"/>
            </w:rPr>
            <w:t xml:space="preserve">  </w:t>
          </w:r>
          <w:sdt>
            <w:sdtPr>
              <w:rPr>
                <w:rFonts w:eastAsiaTheme="minorHAnsi"/>
                <w:position w:val="0"/>
              </w:rPr>
              <w:id w:val="271512125"/>
              <w:docPartObj>
                <w:docPartGallery w:val="Page Numbers (Bottom of Page)"/>
                <w:docPartUnique/>
              </w:docPartObj>
            </w:sdtPr>
            <w:sdtEndPr>
              <w:rPr>
                <w:noProof/>
              </w:rPr>
            </w:sdtEndPr>
            <w:sdtContent>
              <w:r w:rsidRPr="00EB4290">
                <w:rPr>
                  <w:rFonts w:eastAsiaTheme="minorHAnsi"/>
                  <w:b/>
                  <w:color w:val="6A005D"/>
                  <w:position w:val="0"/>
                </w:rPr>
                <w:fldChar w:fldCharType="begin"/>
              </w:r>
              <w:r w:rsidRPr="00EB4290">
                <w:rPr>
                  <w:rFonts w:eastAsiaTheme="minorHAnsi"/>
                  <w:b/>
                  <w:color w:val="6A005D"/>
                  <w:position w:val="0"/>
                </w:rPr>
                <w:instrText xml:space="preserve"> PAGE   \* MERGEFORMAT </w:instrText>
              </w:r>
              <w:r w:rsidRPr="00EB4290">
                <w:rPr>
                  <w:rFonts w:eastAsiaTheme="minorHAnsi"/>
                  <w:b/>
                  <w:color w:val="6A005D"/>
                  <w:position w:val="0"/>
                </w:rPr>
                <w:fldChar w:fldCharType="separate"/>
              </w:r>
              <w:r w:rsidR="00FB59A8">
                <w:rPr>
                  <w:rFonts w:eastAsiaTheme="minorHAnsi"/>
                  <w:b/>
                  <w:noProof/>
                  <w:color w:val="6A005D"/>
                  <w:position w:val="0"/>
                </w:rPr>
                <w:t>1</w:t>
              </w:r>
              <w:r w:rsidRPr="00EB4290">
                <w:rPr>
                  <w:rFonts w:eastAsiaTheme="minorHAnsi"/>
                  <w:b/>
                  <w:noProof/>
                  <w:color w:val="6A005D"/>
                  <w:position w:val="0"/>
                </w:rPr>
                <w:fldChar w:fldCharType="end"/>
              </w:r>
            </w:sdtContent>
          </w:sdt>
          <w:r>
            <w:rPr>
              <w:rFonts w:eastAsiaTheme="minorHAnsi"/>
              <w:noProof/>
              <w:position w:val="0"/>
            </w:rPr>
            <w:t xml:space="preserve">           </w:t>
          </w:r>
        </w:p>
      </w:tc>
    </w:tr>
  </w:tbl>
  <w:p w:rsidR="009440F8" w:rsidRDefault="009440F8" w:rsidP="007E47CE">
    <w:pPr>
      <w:pStyle w:val="Footer"/>
      <w:ind w:right="-285"/>
    </w:pPr>
    <w:r w:rsidRPr="00246C6C">
      <w:rPr>
        <w:noProof/>
        <w:color w:val="5B9BD7"/>
        <w:lang w:val="en-GB" w:eastAsia="en-GB"/>
      </w:rPr>
      <w:drawing>
        <wp:anchor distT="0" distB="0" distL="114300" distR="114300" simplePos="0" relativeHeight="251658240" behindDoc="1" locked="0" layoutInCell="1" allowOverlap="1" wp14:anchorId="62F38B0C" wp14:editId="342A2606">
          <wp:simplePos x="0" y="0"/>
          <wp:positionH relativeFrom="column">
            <wp:posOffset>-342265</wp:posOffset>
          </wp:positionH>
          <wp:positionV relativeFrom="paragraph">
            <wp:posOffset>-511810</wp:posOffset>
          </wp:positionV>
          <wp:extent cx="1245235" cy="585027"/>
          <wp:effectExtent l="0" t="0" r="0" b="0"/>
          <wp:wrapNone/>
          <wp:docPr id="7" name="Picture 8" descr="Description: Macintosh HD:Users:ellie:Documents:ELLIE MANN LTD:Clients:012-POPULUS:Populus-logo-amended 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Macintosh HD:Users:ellie:Documents:ELLIE MANN LTD:Clients:012-POPULUS:Populus-logo-amended 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35" cy="5850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C5C" w:rsidRDefault="00300C5C" w:rsidP="001F15CB">
      <w:r>
        <w:separator/>
      </w:r>
    </w:p>
    <w:p w:rsidR="00300C5C" w:rsidRDefault="00300C5C"/>
  </w:footnote>
  <w:footnote w:type="continuationSeparator" w:id="0">
    <w:p w:rsidR="00300C5C" w:rsidRDefault="00300C5C" w:rsidP="001F15CB">
      <w:r>
        <w:continuationSeparator/>
      </w:r>
    </w:p>
    <w:p w:rsidR="00300C5C" w:rsidRDefault="00300C5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1.25pt;height:207pt" o:bullet="t">
        <v:imagedata r:id="rId1" o:title="Quote-mark"/>
      </v:shape>
    </w:pict>
  </w:numPicBullet>
  <w:numPicBullet w:numPicBulletId="1">
    <w:pict>
      <v:shape id="_x0000_i1027" type="#_x0000_t75" style="width:372pt;height:326.25pt" o:bullet="t">
        <v:imagedata r:id="rId2" o:title="BigQuote-marks"/>
      </v:shape>
    </w:pict>
  </w:numPicBullet>
  <w:abstractNum w:abstractNumId="0" w15:restartNumberingAfterBreak="0">
    <w:nsid w:val="FFFFFF89"/>
    <w:multiLevelType w:val="singleLevel"/>
    <w:tmpl w:val="B164F13E"/>
    <w:name w:val="PopulusNumber22222"/>
    <w:lvl w:ilvl="0">
      <w:start w:val="1"/>
      <w:numFmt w:val="bullet"/>
      <w:pStyle w:val="ListBullet"/>
      <w:lvlText w:val=""/>
      <w:lvlJc w:val="left"/>
      <w:pPr>
        <w:ind w:left="0" w:hanging="284"/>
      </w:pPr>
      <w:rPr>
        <w:rFonts w:ascii="Wingdings" w:hAnsi="Wingdings" w:hint="default"/>
        <w:b w:val="0"/>
        <w:bCs w:val="0"/>
        <w:i w:val="0"/>
        <w:iCs w:val="0"/>
        <w:color w:val="21056B" w:themeColor="accent1"/>
        <w:position w:val="-2"/>
        <w:sz w:val="21"/>
        <w:szCs w:val="21"/>
      </w:rPr>
    </w:lvl>
  </w:abstractNum>
  <w:abstractNum w:abstractNumId="1" w15:restartNumberingAfterBreak="0">
    <w:nsid w:val="01C62E6B"/>
    <w:multiLevelType w:val="hybridMultilevel"/>
    <w:tmpl w:val="1638BE08"/>
    <w:lvl w:ilvl="0" w:tplc="F708B3C8">
      <w:start w:val="1"/>
      <w:numFmt w:val="bullet"/>
      <w:pStyle w:val="IntenseQuote"/>
      <w:lvlText w:val="—"/>
      <w:lvlJc w:val="left"/>
      <w:pPr>
        <w:ind w:left="644" w:hanging="360"/>
      </w:pPr>
      <w:rPr>
        <w:rFonts w:ascii="Calibri" w:hAnsi="Calibri" w:hint="default"/>
        <w:color w:val="E30089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50399"/>
    <w:multiLevelType w:val="hybridMultilevel"/>
    <w:tmpl w:val="D5BAC45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CD4AB6"/>
    <w:multiLevelType w:val="hybridMultilevel"/>
    <w:tmpl w:val="25C44FE8"/>
    <w:lvl w:ilvl="0" w:tplc="6D08304C">
      <w:start w:val="1"/>
      <w:numFmt w:val="bullet"/>
      <w:lvlText w:val="—"/>
      <w:lvlJc w:val="left"/>
      <w:pPr>
        <w:ind w:left="821" w:hanging="360"/>
      </w:pPr>
      <w:rPr>
        <w:rFonts w:ascii="Calibri" w:hAnsi="Calibri" w:hint="default"/>
        <w:color w:val="E3008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E12EE"/>
    <w:multiLevelType w:val="hybridMultilevel"/>
    <w:tmpl w:val="D670335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8A7EA7"/>
    <w:multiLevelType w:val="hybridMultilevel"/>
    <w:tmpl w:val="06A42A8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1E1B31"/>
    <w:multiLevelType w:val="hybridMultilevel"/>
    <w:tmpl w:val="0DB88804"/>
    <w:lvl w:ilvl="0" w:tplc="902C572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1F1E7D"/>
    <w:multiLevelType w:val="hybridMultilevel"/>
    <w:tmpl w:val="44C6CB46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1A1797C"/>
    <w:multiLevelType w:val="hybridMultilevel"/>
    <w:tmpl w:val="996EA676"/>
    <w:lvl w:ilvl="0" w:tplc="B7C6DBAE">
      <w:start w:val="1"/>
      <w:numFmt w:val="lowerLetter"/>
      <w:pStyle w:val="Letters"/>
      <w:lvlText w:val="%1."/>
      <w:lvlJc w:val="left"/>
      <w:pPr>
        <w:ind w:left="720" w:hanging="360"/>
      </w:pPr>
      <w:rPr>
        <w:rFonts w:hint="default"/>
        <w:b/>
        <w:i w:val="0"/>
        <w:color w:val="FF339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394513"/>
    <w:multiLevelType w:val="hybridMultilevel"/>
    <w:tmpl w:val="3F922D7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E2A55A6"/>
    <w:multiLevelType w:val="hybridMultilevel"/>
    <w:tmpl w:val="276017CC"/>
    <w:lvl w:ilvl="0" w:tplc="348EA486">
      <w:start w:val="1"/>
      <w:numFmt w:val="bullet"/>
      <w:lvlText w:val=""/>
      <w:lvlPicBulletId w:val="0"/>
      <w:lvlJc w:val="left"/>
      <w:pPr>
        <w:ind w:left="601" w:hanging="14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4A4748"/>
    <w:multiLevelType w:val="hybridMultilevel"/>
    <w:tmpl w:val="B42214A4"/>
    <w:lvl w:ilvl="0" w:tplc="283ABA5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087EF2"/>
    <w:multiLevelType w:val="hybridMultilevel"/>
    <w:tmpl w:val="B584249C"/>
    <w:lvl w:ilvl="0" w:tplc="0944F9D0">
      <w:start w:val="1"/>
      <w:numFmt w:val="decimal"/>
      <w:pStyle w:val="Numbers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E30089"/>
        <w:sz w:val="24"/>
        <w:u w:color="E3008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1633F7"/>
    <w:multiLevelType w:val="hybridMultilevel"/>
    <w:tmpl w:val="1FC06EA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412F9A"/>
    <w:multiLevelType w:val="hybridMultilevel"/>
    <w:tmpl w:val="E060670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892739B"/>
    <w:multiLevelType w:val="hybridMultilevel"/>
    <w:tmpl w:val="BA6C567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8F0161E"/>
    <w:multiLevelType w:val="hybridMultilevel"/>
    <w:tmpl w:val="9760CEF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B6F40F0"/>
    <w:multiLevelType w:val="hybridMultilevel"/>
    <w:tmpl w:val="6CD82FB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63C2EED"/>
    <w:multiLevelType w:val="hybridMultilevel"/>
    <w:tmpl w:val="A726EA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FB2630"/>
    <w:multiLevelType w:val="hybridMultilevel"/>
    <w:tmpl w:val="26FE36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C5C2867"/>
    <w:multiLevelType w:val="hybridMultilevel"/>
    <w:tmpl w:val="759EA1C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BF63E6E"/>
    <w:multiLevelType w:val="hybridMultilevel"/>
    <w:tmpl w:val="D7E625DE"/>
    <w:lvl w:ilvl="0" w:tplc="684464A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104A30"/>
    <w:multiLevelType w:val="hybridMultilevel"/>
    <w:tmpl w:val="A83CAE8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2843DA5"/>
    <w:multiLevelType w:val="hybridMultilevel"/>
    <w:tmpl w:val="8DE879BC"/>
    <w:lvl w:ilvl="0" w:tplc="C4601A86">
      <w:start w:val="1"/>
      <w:numFmt w:val="bullet"/>
      <w:pStyle w:val="Quotationsstandard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C85047"/>
    <w:multiLevelType w:val="hybridMultilevel"/>
    <w:tmpl w:val="F28EDD12"/>
    <w:lvl w:ilvl="0" w:tplc="B0982E54">
      <w:start w:val="1"/>
      <w:numFmt w:val="bullet"/>
      <w:lvlText w:val=""/>
      <w:lvlPicBulletId w:val="0"/>
      <w:lvlJc w:val="left"/>
      <w:pPr>
        <w:ind w:left="8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E817E4"/>
    <w:multiLevelType w:val="hybridMultilevel"/>
    <w:tmpl w:val="5874CA6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77545B5"/>
    <w:multiLevelType w:val="hybridMultilevel"/>
    <w:tmpl w:val="EF30B294"/>
    <w:lvl w:ilvl="0" w:tplc="6D08304C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  <w:color w:val="E3008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9E00D0"/>
    <w:multiLevelType w:val="hybridMultilevel"/>
    <w:tmpl w:val="74A699E4"/>
    <w:lvl w:ilvl="0" w:tplc="24DEA714">
      <w:start w:val="1"/>
      <w:numFmt w:val="bullet"/>
      <w:pStyle w:val="BigQuotes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56"/>
        <w:szCs w:val="5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C60523F"/>
    <w:multiLevelType w:val="hybridMultilevel"/>
    <w:tmpl w:val="F9C6D3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933429"/>
    <w:multiLevelType w:val="hybridMultilevel"/>
    <w:tmpl w:val="7A36CD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F053979"/>
    <w:multiLevelType w:val="hybridMultilevel"/>
    <w:tmpl w:val="86D873A8"/>
    <w:lvl w:ilvl="0" w:tplc="6DFCCEB4">
      <w:start w:val="1"/>
      <w:numFmt w:val="bullet"/>
      <w:pStyle w:val="MediumQuotes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24"/>
  </w:num>
  <w:num w:numId="4">
    <w:abstractNumId w:val="3"/>
  </w:num>
  <w:num w:numId="5">
    <w:abstractNumId w:val="23"/>
  </w:num>
  <w:num w:numId="6">
    <w:abstractNumId w:val="27"/>
  </w:num>
  <w:num w:numId="7">
    <w:abstractNumId w:val="30"/>
  </w:num>
  <w:num w:numId="8">
    <w:abstractNumId w:val="27"/>
    <w:lvlOverride w:ilvl="0">
      <w:startOverride w:val="1"/>
    </w:lvlOverride>
  </w:num>
  <w:num w:numId="9">
    <w:abstractNumId w:val="12"/>
  </w:num>
  <w:num w:numId="10">
    <w:abstractNumId w:val="8"/>
  </w:num>
  <w:num w:numId="11">
    <w:abstractNumId w:val="1"/>
  </w:num>
  <w:num w:numId="12">
    <w:abstractNumId w:val="5"/>
  </w:num>
  <w:num w:numId="13">
    <w:abstractNumId w:val="0"/>
  </w:num>
  <w:num w:numId="14">
    <w:abstractNumId w:val="6"/>
  </w:num>
  <w:num w:numId="15">
    <w:abstractNumId w:val="21"/>
  </w:num>
  <w:num w:numId="16">
    <w:abstractNumId w:val="2"/>
  </w:num>
  <w:num w:numId="17">
    <w:abstractNumId w:val="26"/>
  </w:num>
  <w:num w:numId="18">
    <w:abstractNumId w:val="7"/>
  </w:num>
  <w:num w:numId="19">
    <w:abstractNumId w:val="18"/>
  </w:num>
  <w:num w:numId="20">
    <w:abstractNumId w:val="28"/>
  </w:num>
  <w:num w:numId="21">
    <w:abstractNumId w:val="13"/>
  </w:num>
  <w:num w:numId="22">
    <w:abstractNumId w:val="19"/>
  </w:num>
  <w:num w:numId="23">
    <w:abstractNumId w:val="17"/>
  </w:num>
  <w:num w:numId="24">
    <w:abstractNumId w:val="16"/>
  </w:num>
  <w:num w:numId="25">
    <w:abstractNumId w:val="15"/>
  </w:num>
  <w:num w:numId="26">
    <w:abstractNumId w:val="25"/>
  </w:num>
  <w:num w:numId="27">
    <w:abstractNumId w:val="9"/>
  </w:num>
  <w:num w:numId="28">
    <w:abstractNumId w:val="22"/>
  </w:num>
  <w:num w:numId="29">
    <w:abstractNumId w:val="11"/>
  </w:num>
  <w:num w:numId="30">
    <w:abstractNumId w:val="29"/>
  </w:num>
  <w:num w:numId="31">
    <w:abstractNumId w:val="14"/>
  </w:num>
  <w:num w:numId="32">
    <w:abstractNumId w:val="20"/>
  </w:num>
  <w:num w:numId="33">
    <w:abstractNumId w:val="4"/>
  </w:num>
  <w:num w:numId="34">
    <w:abstractNumId w:val="1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20A"/>
    <w:rsid w:val="00007328"/>
    <w:rsid w:val="00026998"/>
    <w:rsid w:val="00027AD7"/>
    <w:rsid w:val="000303AB"/>
    <w:rsid w:val="00042BC5"/>
    <w:rsid w:val="000469D7"/>
    <w:rsid w:val="00054C10"/>
    <w:rsid w:val="0005689E"/>
    <w:rsid w:val="000603A3"/>
    <w:rsid w:val="00061C8D"/>
    <w:rsid w:val="00062E09"/>
    <w:rsid w:val="00073869"/>
    <w:rsid w:val="00086012"/>
    <w:rsid w:val="00092B46"/>
    <w:rsid w:val="000A5026"/>
    <w:rsid w:val="000A5ED8"/>
    <w:rsid w:val="000B4475"/>
    <w:rsid w:val="000C5C0D"/>
    <w:rsid w:val="000C73F2"/>
    <w:rsid w:val="000C769D"/>
    <w:rsid w:val="000D111A"/>
    <w:rsid w:val="000E2625"/>
    <w:rsid w:val="000F2534"/>
    <w:rsid w:val="000F2745"/>
    <w:rsid w:val="000F4258"/>
    <w:rsid w:val="001000F7"/>
    <w:rsid w:val="00100523"/>
    <w:rsid w:val="00101A26"/>
    <w:rsid w:val="00102EC9"/>
    <w:rsid w:val="001038E3"/>
    <w:rsid w:val="00104109"/>
    <w:rsid w:val="00104F11"/>
    <w:rsid w:val="0011540F"/>
    <w:rsid w:val="00117506"/>
    <w:rsid w:val="00120138"/>
    <w:rsid w:val="00126C20"/>
    <w:rsid w:val="001328C3"/>
    <w:rsid w:val="00136D4B"/>
    <w:rsid w:val="0014733B"/>
    <w:rsid w:val="00153A8C"/>
    <w:rsid w:val="001643A6"/>
    <w:rsid w:val="00170BA3"/>
    <w:rsid w:val="00175A5A"/>
    <w:rsid w:val="0018567B"/>
    <w:rsid w:val="00196BD0"/>
    <w:rsid w:val="001A41B3"/>
    <w:rsid w:val="001B0ADC"/>
    <w:rsid w:val="001B2CE4"/>
    <w:rsid w:val="001B562C"/>
    <w:rsid w:val="001C7C8B"/>
    <w:rsid w:val="001D108C"/>
    <w:rsid w:val="001D4DF8"/>
    <w:rsid w:val="001E27EE"/>
    <w:rsid w:val="001E7BD1"/>
    <w:rsid w:val="001F04E5"/>
    <w:rsid w:val="001F15CB"/>
    <w:rsid w:val="001F5F7B"/>
    <w:rsid w:val="00202089"/>
    <w:rsid w:val="00203748"/>
    <w:rsid w:val="00204335"/>
    <w:rsid w:val="0021253E"/>
    <w:rsid w:val="0021399B"/>
    <w:rsid w:val="0022322E"/>
    <w:rsid w:val="00231558"/>
    <w:rsid w:val="00232758"/>
    <w:rsid w:val="00233888"/>
    <w:rsid w:val="00235BEE"/>
    <w:rsid w:val="00235E52"/>
    <w:rsid w:val="002364BE"/>
    <w:rsid w:val="0024338E"/>
    <w:rsid w:val="00244354"/>
    <w:rsid w:val="00244893"/>
    <w:rsid w:val="00246C6C"/>
    <w:rsid w:val="0025048B"/>
    <w:rsid w:val="00254DC2"/>
    <w:rsid w:val="0026000A"/>
    <w:rsid w:val="00261E70"/>
    <w:rsid w:val="00262DD3"/>
    <w:rsid w:val="002632A6"/>
    <w:rsid w:val="002639F2"/>
    <w:rsid w:val="00273257"/>
    <w:rsid w:val="00276CBE"/>
    <w:rsid w:val="00280741"/>
    <w:rsid w:val="0028336B"/>
    <w:rsid w:val="0028727D"/>
    <w:rsid w:val="00287512"/>
    <w:rsid w:val="002928B6"/>
    <w:rsid w:val="00294AC7"/>
    <w:rsid w:val="00296F5A"/>
    <w:rsid w:val="002B7288"/>
    <w:rsid w:val="002C1AD6"/>
    <w:rsid w:val="002C438F"/>
    <w:rsid w:val="002C62A4"/>
    <w:rsid w:val="002C7CD5"/>
    <w:rsid w:val="002D02BD"/>
    <w:rsid w:val="002D66EF"/>
    <w:rsid w:val="002E6396"/>
    <w:rsid w:val="002F1F15"/>
    <w:rsid w:val="002F22FC"/>
    <w:rsid w:val="002F44E8"/>
    <w:rsid w:val="00300C5C"/>
    <w:rsid w:val="00304738"/>
    <w:rsid w:val="0031275F"/>
    <w:rsid w:val="00313090"/>
    <w:rsid w:val="003142D0"/>
    <w:rsid w:val="003206F5"/>
    <w:rsid w:val="003220D2"/>
    <w:rsid w:val="00327BFD"/>
    <w:rsid w:val="00331802"/>
    <w:rsid w:val="00331B08"/>
    <w:rsid w:val="00335822"/>
    <w:rsid w:val="003446A7"/>
    <w:rsid w:val="0035530F"/>
    <w:rsid w:val="00355977"/>
    <w:rsid w:val="00357B6D"/>
    <w:rsid w:val="003679F4"/>
    <w:rsid w:val="003717BF"/>
    <w:rsid w:val="00373FA7"/>
    <w:rsid w:val="0037420A"/>
    <w:rsid w:val="00374522"/>
    <w:rsid w:val="003769B7"/>
    <w:rsid w:val="00384606"/>
    <w:rsid w:val="00386187"/>
    <w:rsid w:val="00390E6B"/>
    <w:rsid w:val="00393AAC"/>
    <w:rsid w:val="00394B48"/>
    <w:rsid w:val="003A47B9"/>
    <w:rsid w:val="003A4F96"/>
    <w:rsid w:val="003A5039"/>
    <w:rsid w:val="003B31D3"/>
    <w:rsid w:val="003B51AB"/>
    <w:rsid w:val="003D1599"/>
    <w:rsid w:val="003D2816"/>
    <w:rsid w:val="003D41D9"/>
    <w:rsid w:val="003D571E"/>
    <w:rsid w:val="003D5ED5"/>
    <w:rsid w:val="003E1F9E"/>
    <w:rsid w:val="003E43B7"/>
    <w:rsid w:val="003E5420"/>
    <w:rsid w:val="003E5562"/>
    <w:rsid w:val="003E7B89"/>
    <w:rsid w:val="003F1179"/>
    <w:rsid w:val="003F1C3D"/>
    <w:rsid w:val="003F4C28"/>
    <w:rsid w:val="003F4F96"/>
    <w:rsid w:val="00401C59"/>
    <w:rsid w:val="00402FE8"/>
    <w:rsid w:val="00412F9E"/>
    <w:rsid w:val="004130C9"/>
    <w:rsid w:val="00416071"/>
    <w:rsid w:val="004243FD"/>
    <w:rsid w:val="00430685"/>
    <w:rsid w:val="00430AAF"/>
    <w:rsid w:val="00433510"/>
    <w:rsid w:val="00433806"/>
    <w:rsid w:val="00433C55"/>
    <w:rsid w:val="00441D05"/>
    <w:rsid w:val="004429F8"/>
    <w:rsid w:val="00452F22"/>
    <w:rsid w:val="004551DD"/>
    <w:rsid w:val="004600D3"/>
    <w:rsid w:val="004640AB"/>
    <w:rsid w:val="00467BD5"/>
    <w:rsid w:val="004729ED"/>
    <w:rsid w:val="00476061"/>
    <w:rsid w:val="0047720A"/>
    <w:rsid w:val="004849B5"/>
    <w:rsid w:val="004872CB"/>
    <w:rsid w:val="00490DFD"/>
    <w:rsid w:val="00490E28"/>
    <w:rsid w:val="004928F1"/>
    <w:rsid w:val="0049581E"/>
    <w:rsid w:val="004A5788"/>
    <w:rsid w:val="004B4CA0"/>
    <w:rsid w:val="004B51C4"/>
    <w:rsid w:val="004C1AC7"/>
    <w:rsid w:val="004C3F83"/>
    <w:rsid w:val="004C73C9"/>
    <w:rsid w:val="004D2791"/>
    <w:rsid w:val="004E0817"/>
    <w:rsid w:val="004E28FC"/>
    <w:rsid w:val="004F3317"/>
    <w:rsid w:val="004F3D98"/>
    <w:rsid w:val="004F6CD6"/>
    <w:rsid w:val="004F6F8D"/>
    <w:rsid w:val="0050152F"/>
    <w:rsid w:val="00503E5E"/>
    <w:rsid w:val="00503F78"/>
    <w:rsid w:val="005239C5"/>
    <w:rsid w:val="00532284"/>
    <w:rsid w:val="00536390"/>
    <w:rsid w:val="00543D5E"/>
    <w:rsid w:val="00552490"/>
    <w:rsid w:val="00560BB7"/>
    <w:rsid w:val="005630B6"/>
    <w:rsid w:val="00564934"/>
    <w:rsid w:val="00575F0D"/>
    <w:rsid w:val="00576816"/>
    <w:rsid w:val="00576B2F"/>
    <w:rsid w:val="00576E38"/>
    <w:rsid w:val="005866CE"/>
    <w:rsid w:val="00586AD8"/>
    <w:rsid w:val="00590E62"/>
    <w:rsid w:val="005939FF"/>
    <w:rsid w:val="00596006"/>
    <w:rsid w:val="005A201A"/>
    <w:rsid w:val="005A24E4"/>
    <w:rsid w:val="005B4077"/>
    <w:rsid w:val="005C1E0D"/>
    <w:rsid w:val="005C3BF4"/>
    <w:rsid w:val="005D08B3"/>
    <w:rsid w:val="005D0F75"/>
    <w:rsid w:val="005D63D9"/>
    <w:rsid w:val="005E2636"/>
    <w:rsid w:val="005E32A0"/>
    <w:rsid w:val="005F5C2A"/>
    <w:rsid w:val="00607158"/>
    <w:rsid w:val="00610A22"/>
    <w:rsid w:val="0061347D"/>
    <w:rsid w:val="00620706"/>
    <w:rsid w:val="00620B2C"/>
    <w:rsid w:val="00622112"/>
    <w:rsid w:val="006339AE"/>
    <w:rsid w:val="00637DFF"/>
    <w:rsid w:val="00642AAD"/>
    <w:rsid w:val="006444DC"/>
    <w:rsid w:val="00645C71"/>
    <w:rsid w:val="00647B01"/>
    <w:rsid w:val="00650040"/>
    <w:rsid w:val="0065234D"/>
    <w:rsid w:val="00654E3A"/>
    <w:rsid w:val="00655742"/>
    <w:rsid w:val="00661F5A"/>
    <w:rsid w:val="00662B98"/>
    <w:rsid w:val="00664531"/>
    <w:rsid w:val="00666BD8"/>
    <w:rsid w:val="00667945"/>
    <w:rsid w:val="0067259F"/>
    <w:rsid w:val="00675239"/>
    <w:rsid w:val="00676B2C"/>
    <w:rsid w:val="00692C86"/>
    <w:rsid w:val="00692E87"/>
    <w:rsid w:val="006A53BD"/>
    <w:rsid w:val="006A5EEE"/>
    <w:rsid w:val="006A6ED8"/>
    <w:rsid w:val="006B3B83"/>
    <w:rsid w:val="006B7303"/>
    <w:rsid w:val="006C1A71"/>
    <w:rsid w:val="006C75FA"/>
    <w:rsid w:val="006D1E88"/>
    <w:rsid w:val="006D5E60"/>
    <w:rsid w:val="006D782D"/>
    <w:rsid w:val="006E16F8"/>
    <w:rsid w:val="006E524D"/>
    <w:rsid w:val="006E68EE"/>
    <w:rsid w:val="006E7911"/>
    <w:rsid w:val="006F282B"/>
    <w:rsid w:val="006F6C13"/>
    <w:rsid w:val="006F7FD6"/>
    <w:rsid w:val="007029D0"/>
    <w:rsid w:val="00703AFB"/>
    <w:rsid w:val="00704982"/>
    <w:rsid w:val="00704EE2"/>
    <w:rsid w:val="007122BD"/>
    <w:rsid w:val="007135C1"/>
    <w:rsid w:val="00724067"/>
    <w:rsid w:val="00724CB7"/>
    <w:rsid w:val="0073310D"/>
    <w:rsid w:val="00733F1B"/>
    <w:rsid w:val="0073681B"/>
    <w:rsid w:val="00737A1A"/>
    <w:rsid w:val="007446E3"/>
    <w:rsid w:val="00746CCB"/>
    <w:rsid w:val="00755BD4"/>
    <w:rsid w:val="00764193"/>
    <w:rsid w:val="00771CF5"/>
    <w:rsid w:val="00772820"/>
    <w:rsid w:val="00781AC0"/>
    <w:rsid w:val="007839FB"/>
    <w:rsid w:val="00787ADC"/>
    <w:rsid w:val="00791D8C"/>
    <w:rsid w:val="007A2F52"/>
    <w:rsid w:val="007A405C"/>
    <w:rsid w:val="007A782C"/>
    <w:rsid w:val="007B2B2B"/>
    <w:rsid w:val="007C4C93"/>
    <w:rsid w:val="007D627D"/>
    <w:rsid w:val="007E2D64"/>
    <w:rsid w:val="007E47CE"/>
    <w:rsid w:val="007F067E"/>
    <w:rsid w:val="007F1BEF"/>
    <w:rsid w:val="007F58D5"/>
    <w:rsid w:val="007F790D"/>
    <w:rsid w:val="007F7F66"/>
    <w:rsid w:val="00801ECF"/>
    <w:rsid w:val="00811419"/>
    <w:rsid w:val="0082095A"/>
    <w:rsid w:val="00831752"/>
    <w:rsid w:val="0083494D"/>
    <w:rsid w:val="00837F30"/>
    <w:rsid w:val="0084200F"/>
    <w:rsid w:val="00851240"/>
    <w:rsid w:val="00851537"/>
    <w:rsid w:val="008530A4"/>
    <w:rsid w:val="00856794"/>
    <w:rsid w:val="00861F94"/>
    <w:rsid w:val="00871C2F"/>
    <w:rsid w:val="008721F0"/>
    <w:rsid w:val="00877542"/>
    <w:rsid w:val="008778AD"/>
    <w:rsid w:val="00883356"/>
    <w:rsid w:val="0088341F"/>
    <w:rsid w:val="00891123"/>
    <w:rsid w:val="008960C0"/>
    <w:rsid w:val="00896811"/>
    <w:rsid w:val="008A548B"/>
    <w:rsid w:val="008A5D1E"/>
    <w:rsid w:val="008A62DC"/>
    <w:rsid w:val="008B40A9"/>
    <w:rsid w:val="008C074A"/>
    <w:rsid w:val="008C240F"/>
    <w:rsid w:val="008C271B"/>
    <w:rsid w:val="008C589D"/>
    <w:rsid w:val="008C779C"/>
    <w:rsid w:val="008C7BB8"/>
    <w:rsid w:val="008D1E9C"/>
    <w:rsid w:val="008D374C"/>
    <w:rsid w:val="008D50F4"/>
    <w:rsid w:val="008D6F03"/>
    <w:rsid w:val="008D7168"/>
    <w:rsid w:val="008E5A9B"/>
    <w:rsid w:val="008E5F82"/>
    <w:rsid w:val="008E6AC6"/>
    <w:rsid w:val="008F0CB3"/>
    <w:rsid w:val="008F2944"/>
    <w:rsid w:val="0090147F"/>
    <w:rsid w:val="00902497"/>
    <w:rsid w:val="00903D38"/>
    <w:rsid w:val="00913209"/>
    <w:rsid w:val="00913F14"/>
    <w:rsid w:val="0091412E"/>
    <w:rsid w:val="00917400"/>
    <w:rsid w:val="00917681"/>
    <w:rsid w:val="00925C25"/>
    <w:rsid w:val="009304DE"/>
    <w:rsid w:val="00931371"/>
    <w:rsid w:val="0093526C"/>
    <w:rsid w:val="009376BD"/>
    <w:rsid w:val="00942553"/>
    <w:rsid w:val="009440F8"/>
    <w:rsid w:val="0095349B"/>
    <w:rsid w:val="00954481"/>
    <w:rsid w:val="00955E78"/>
    <w:rsid w:val="00970EC1"/>
    <w:rsid w:val="009744A8"/>
    <w:rsid w:val="009746B3"/>
    <w:rsid w:val="00977490"/>
    <w:rsid w:val="00982798"/>
    <w:rsid w:val="00997419"/>
    <w:rsid w:val="009A05BE"/>
    <w:rsid w:val="009A078E"/>
    <w:rsid w:val="009A0929"/>
    <w:rsid w:val="009B0334"/>
    <w:rsid w:val="009B20D9"/>
    <w:rsid w:val="009B6F32"/>
    <w:rsid w:val="009C5C58"/>
    <w:rsid w:val="009C68F1"/>
    <w:rsid w:val="009C6EC0"/>
    <w:rsid w:val="009D0880"/>
    <w:rsid w:val="009D456F"/>
    <w:rsid w:val="009D47F6"/>
    <w:rsid w:val="009E263C"/>
    <w:rsid w:val="009E5647"/>
    <w:rsid w:val="009E5F11"/>
    <w:rsid w:val="009E6378"/>
    <w:rsid w:val="009F03E7"/>
    <w:rsid w:val="009F1F89"/>
    <w:rsid w:val="009F64EB"/>
    <w:rsid w:val="00A01F51"/>
    <w:rsid w:val="00A02DB8"/>
    <w:rsid w:val="00A11E1F"/>
    <w:rsid w:val="00A12D53"/>
    <w:rsid w:val="00A15D7E"/>
    <w:rsid w:val="00A2323E"/>
    <w:rsid w:val="00A23F0E"/>
    <w:rsid w:val="00A241DA"/>
    <w:rsid w:val="00A37445"/>
    <w:rsid w:val="00A62850"/>
    <w:rsid w:val="00A7725F"/>
    <w:rsid w:val="00A80AD3"/>
    <w:rsid w:val="00A9762C"/>
    <w:rsid w:val="00A9799E"/>
    <w:rsid w:val="00AA54F3"/>
    <w:rsid w:val="00AC07B9"/>
    <w:rsid w:val="00AC27C8"/>
    <w:rsid w:val="00AC2C65"/>
    <w:rsid w:val="00AC3A13"/>
    <w:rsid w:val="00AC6924"/>
    <w:rsid w:val="00AD2F8F"/>
    <w:rsid w:val="00AD67CA"/>
    <w:rsid w:val="00AE4727"/>
    <w:rsid w:val="00AF033D"/>
    <w:rsid w:val="00AF371A"/>
    <w:rsid w:val="00AF54E6"/>
    <w:rsid w:val="00B12652"/>
    <w:rsid w:val="00B1422C"/>
    <w:rsid w:val="00B25DAB"/>
    <w:rsid w:val="00B45B29"/>
    <w:rsid w:val="00B46217"/>
    <w:rsid w:val="00B50A07"/>
    <w:rsid w:val="00B52CB5"/>
    <w:rsid w:val="00B610FB"/>
    <w:rsid w:val="00B64B93"/>
    <w:rsid w:val="00B652B6"/>
    <w:rsid w:val="00B6551F"/>
    <w:rsid w:val="00B70A38"/>
    <w:rsid w:val="00B72D0A"/>
    <w:rsid w:val="00B738C6"/>
    <w:rsid w:val="00B9292F"/>
    <w:rsid w:val="00B929C3"/>
    <w:rsid w:val="00B9350E"/>
    <w:rsid w:val="00B95C16"/>
    <w:rsid w:val="00B971CE"/>
    <w:rsid w:val="00BA0BC3"/>
    <w:rsid w:val="00BA4C33"/>
    <w:rsid w:val="00BA4EF4"/>
    <w:rsid w:val="00BA6B42"/>
    <w:rsid w:val="00BB05E0"/>
    <w:rsid w:val="00BB0E9F"/>
    <w:rsid w:val="00BB1E52"/>
    <w:rsid w:val="00BB2D89"/>
    <w:rsid w:val="00BB4E4E"/>
    <w:rsid w:val="00BB51CF"/>
    <w:rsid w:val="00BB5AA2"/>
    <w:rsid w:val="00BC4EE8"/>
    <w:rsid w:val="00BD1BA4"/>
    <w:rsid w:val="00BE7058"/>
    <w:rsid w:val="00C0307D"/>
    <w:rsid w:val="00C04034"/>
    <w:rsid w:val="00C053FF"/>
    <w:rsid w:val="00C056DE"/>
    <w:rsid w:val="00C13C77"/>
    <w:rsid w:val="00C22A15"/>
    <w:rsid w:val="00C25FDC"/>
    <w:rsid w:val="00C2716D"/>
    <w:rsid w:val="00C3118F"/>
    <w:rsid w:val="00C333D1"/>
    <w:rsid w:val="00C3555F"/>
    <w:rsid w:val="00C50F74"/>
    <w:rsid w:val="00C52170"/>
    <w:rsid w:val="00C56D7A"/>
    <w:rsid w:val="00C56E9E"/>
    <w:rsid w:val="00C64679"/>
    <w:rsid w:val="00C64A40"/>
    <w:rsid w:val="00C671CD"/>
    <w:rsid w:val="00C73EFD"/>
    <w:rsid w:val="00C762D8"/>
    <w:rsid w:val="00C80E66"/>
    <w:rsid w:val="00C836D6"/>
    <w:rsid w:val="00C913A1"/>
    <w:rsid w:val="00C91925"/>
    <w:rsid w:val="00C92F68"/>
    <w:rsid w:val="00C9527C"/>
    <w:rsid w:val="00CA0AA7"/>
    <w:rsid w:val="00CA2863"/>
    <w:rsid w:val="00CB0B8E"/>
    <w:rsid w:val="00CB0C98"/>
    <w:rsid w:val="00CB1483"/>
    <w:rsid w:val="00CB3601"/>
    <w:rsid w:val="00CB6D68"/>
    <w:rsid w:val="00CC7979"/>
    <w:rsid w:val="00CD14DC"/>
    <w:rsid w:val="00CD3359"/>
    <w:rsid w:val="00CD4DAB"/>
    <w:rsid w:val="00D02337"/>
    <w:rsid w:val="00D02992"/>
    <w:rsid w:val="00D06C95"/>
    <w:rsid w:val="00D13EEF"/>
    <w:rsid w:val="00D21014"/>
    <w:rsid w:val="00D21573"/>
    <w:rsid w:val="00D2254E"/>
    <w:rsid w:val="00D22E34"/>
    <w:rsid w:val="00D3081C"/>
    <w:rsid w:val="00D336FF"/>
    <w:rsid w:val="00D339E4"/>
    <w:rsid w:val="00D343C9"/>
    <w:rsid w:val="00D36F76"/>
    <w:rsid w:val="00D40CDA"/>
    <w:rsid w:val="00D44D68"/>
    <w:rsid w:val="00D518BB"/>
    <w:rsid w:val="00D51B7A"/>
    <w:rsid w:val="00D5213F"/>
    <w:rsid w:val="00D62363"/>
    <w:rsid w:val="00D62861"/>
    <w:rsid w:val="00D704BF"/>
    <w:rsid w:val="00D715C7"/>
    <w:rsid w:val="00D77D1B"/>
    <w:rsid w:val="00D81463"/>
    <w:rsid w:val="00D87770"/>
    <w:rsid w:val="00D87F9A"/>
    <w:rsid w:val="00D949A9"/>
    <w:rsid w:val="00D96C4D"/>
    <w:rsid w:val="00DA1F73"/>
    <w:rsid w:val="00DA5303"/>
    <w:rsid w:val="00DB017F"/>
    <w:rsid w:val="00DB38A4"/>
    <w:rsid w:val="00DB42D6"/>
    <w:rsid w:val="00DC32D3"/>
    <w:rsid w:val="00DC3AAE"/>
    <w:rsid w:val="00DC452B"/>
    <w:rsid w:val="00DC58C0"/>
    <w:rsid w:val="00DD08C7"/>
    <w:rsid w:val="00DE1598"/>
    <w:rsid w:val="00DE5043"/>
    <w:rsid w:val="00DF0219"/>
    <w:rsid w:val="00DF2B86"/>
    <w:rsid w:val="00DF53A6"/>
    <w:rsid w:val="00E0206B"/>
    <w:rsid w:val="00E10B74"/>
    <w:rsid w:val="00E1153A"/>
    <w:rsid w:val="00E13755"/>
    <w:rsid w:val="00E26B7B"/>
    <w:rsid w:val="00E2715C"/>
    <w:rsid w:val="00E35E7F"/>
    <w:rsid w:val="00E3688E"/>
    <w:rsid w:val="00E37050"/>
    <w:rsid w:val="00E3788D"/>
    <w:rsid w:val="00E6086E"/>
    <w:rsid w:val="00E6364E"/>
    <w:rsid w:val="00E653C8"/>
    <w:rsid w:val="00E65D52"/>
    <w:rsid w:val="00E6710B"/>
    <w:rsid w:val="00E67200"/>
    <w:rsid w:val="00E82320"/>
    <w:rsid w:val="00E87ED8"/>
    <w:rsid w:val="00E94BDE"/>
    <w:rsid w:val="00E95860"/>
    <w:rsid w:val="00EA04A9"/>
    <w:rsid w:val="00EA23C0"/>
    <w:rsid w:val="00EA3A0D"/>
    <w:rsid w:val="00EB03A0"/>
    <w:rsid w:val="00EB3A39"/>
    <w:rsid w:val="00EB3F62"/>
    <w:rsid w:val="00EB4290"/>
    <w:rsid w:val="00EB6F49"/>
    <w:rsid w:val="00EC1E65"/>
    <w:rsid w:val="00EC62C1"/>
    <w:rsid w:val="00EC6A38"/>
    <w:rsid w:val="00ED6D7F"/>
    <w:rsid w:val="00EE3542"/>
    <w:rsid w:val="00EE6F3F"/>
    <w:rsid w:val="00EF1160"/>
    <w:rsid w:val="00EF2390"/>
    <w:rsid w:val="00EF3948"/>
    <w:rsid w:val="00EF5DAC"/>
    <w:rsid w:val="00EF7CB5"/>
    <w:rsid w:val="00F00033"/>
    <w:rsid w:val="00F02BE6"/>
    <w:rsid w:val="00F10516"/>
    <w:rsid w:val="00F110A3"/>
    <w:rsid w:val="00F12C46"/>
    <w:rsid w:val="00F12F70"/>
    <w:rsid w:val="00F13FDA"/>
    <w:rsid w:val="00F258D2"/>
    <w:rsid w:val="00F33650"/>
    <w:rsid w:val="00F3645E"/>
    <w:rsid w:val="00F421FC"/>
    <w:rsid w:val="00F44315"/>
    <w:rsid w:val="00F44C4A"/>
    <w:rsid w:val="00F44F0F"/>
    <w:rsid w:val="00F4543D"/>
    <w:rsid w:val="00F51443"/>
    <w:rsid w:val="00F53C39"/>
    <w:rsid w:val="00F55301"/>
    <w:rsid w:val="00F559C3"/>
    <w:rsid w:val="00F633B3"/>
    <w:rsid w:val="00F64F58"/>
    <w:rsid w:val="00F67DE3"/>
    <w:rsid w:val="00F74FE6"/>
    <w:rsid w:val="00F8115F"/>
    <w:rsid w:val="00F814F5"/>
    <w:rsid w:val="00F8167F"/>
    <w:rsid w:val="00F852CA"/>
    <w:rsid w:val="00F92806"/>
    <w:rsid w:val="00F9339E"/>
    <w:rsid w:val="00FA0A4A"/>
    <w:rsid w:val="00FA0ADE"/>
    <w:rsid w:val="00FB1E2F"/>
    <w:rsid w:val="00FB390A"/>
    <w:rsid w:val="00FB5282"/>
    <w:rsid w:val="00FB53DC"/>
    <w:rsid w:val="00FB59A8"/>
    <w:rsid w:val="00FB7010"/>
    <w:rsid w:val="00FB783C"/>
    <w:rsid w:val="00FC769A"/>
    <w:rsid w:val="00FE1097"/>
    <w:rsid w:val="00FE32BF"/>
    <w:rsid w:val="00FE6FEE"/>
    <w:rsid w:val="00FF1229"/>
    <w:rsid w:val="00FF4830"/>
    <w:rsid w:val="00FF5098"/>
    <w:rsid w:val="00FF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32BA8B4-6B74-4C7C-8334-70886B665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theme="minorBidi"/>
        <w:position w:val="-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562C"/>
    <w:pPr>
      <w:spacing w:after="120"/>
    </w:pPr>
    <w:rPr>
      <w:sz w:val="24"/>
    </w:rPr>
  </w:style>
  <w:style w:type="paragraph" w:styleId="Heading1">
    <w:name w:val="heading 1"/>
    <w:aliases w:val="By"/>
    <w:basedOn w:val="Frontpagesubheader"/>
    <w:next w:val="Normal"/>
    <w:link w:val="Heading1Char"/>
    <w:autoRedefine/>
    <w:uiPriority w:val="9"/>
    <w:rsid w:val="00F9339E"/>
    <w:pPr>
      <w:keepNext/>
      <w:keepLines/>
      <w:spacing w:before="240"/>
      <w:outlineLvl w:val="0"/>
    </w:pPr>
    <w:rPr>
      <w:rFonts w:eastAsiaTheme="majorEastAsia" w:cstheme="majorBidi"/>
      <w:color w:val="523061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7CB5"/>
    <w:pPr>
      <w:widowControl w:val="0"/>
      <w:tabs>
        <w:tab w:val="left" w:pos="840"/>
        <w:tab w:val="left" w:pos="1180"/>
        <w:tab w:val="left" w:pos="1590"/>
        <w:tab w:val="left" w:pos="1660"/>
        <w:tab w:val="right" w:pos="7891"/>
      </w:tabs>
      <w:autoSpaceDE w:val="0"/>
      <w:autoSpaceDN w:val="0"/>
      <w:adjustRightInd w:val="0"/>
      <w:spacing w:before="80" w:after="240"/>
      <w:contextualSpacing/>
      <w:textAlignment w:val="center"/>
      <w:outlineLvl w:val="1"/>
    </w:pPr>
    <w:rPr>
      <w:rFonts w:ascii="Calibri-Bold" w:hAnsi="Calibri-Bold" w:cs="Calibri-Bold"/>
      <w:b/>
      <w:bCs/>
      <w:color w:val="6A005D"/>
      <w:position w:val="0"/>
      <w:szCs w:val="24"/>
      <w:lang w:val="en-GB"/>
    </w:rPr>
  </w:style>
  <w:style w:type="paragraph" w:styleId="Heading3">
    <w:name w:val="heading 3"/>
    <w:basedOn w:val="Normal"/>
    <w:next w:val="Normal"/>
    <w:link w:val="Heading3Char"/>
    <w:autoRedefine/>
    <w:uiPriority w:val="4"/>
    <w:unhideWhenUsed/>
    <w:qFormat/>
    <w:rsid w:val="004872CB"/>
    <w:pPr>
      <w:keepNext/>
      <w:keepLines/>
      <w:spacing w:before="40"/>
      <w:outlineLvl w:val="2"/>
    </w:pPr>
    <w:rPr>
      <w:rFonts w:eastAsiaTheme="majorEastAsia" w:cstheme="majorBidi"/>
      <w:color w:val="6A005D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F2B8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00235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76B2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74818F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3rd Header"/>
    <w:link w:val="ListParagraphChar"/>
    <w:uiPriority w:val="34"/>
    <w:qFormat/>
    <w:rsid w:val="00280741"/>
    <w:pPr>
      <w:ind w:left="357" w:hanging="357"/>
    </w:pPr>
    <w:rPr>
      <w:b/>
      <w:color w:val="848F9C"/>
      <w:position w:val="0"/>
      <w:sz w:val="64"/>
      <w:szCs w:val="48"/>
    </w:rPr>
  </w:style>
  <w:style w:type="paragraph" w:styleId="IntenseQuote">
    <w:name w:val="Intense Quote"/>
    <w:aliases w:val="Bullet points"/>
    <w:next w:val="Normal"/>
    <w:link w:val="IntenseQuoteChar"/>
    <w:uiPriority w:val="30"/>
    <w:qFormat/>
    <w:rsid w:val="001B562C"/>
    <w:pPr>
      <w:numPr>
        <w:numId w:val="11"/>
      </w:numPr>
      <w:spacing w:after="120"/>
    </w:pPr>
    <w:rPr>
      <w:iCs/>
      <w:sz w:val="24"/>
    </w:rPr>
  </w:style>
  <w:style w:type="character" w:customStyle="1" w:styleId="IntenseQuoteChar">
    <w:name w:val="Intense Quote Char"/>
    <w:aliases w:val="Bullet points Char"/>
    <w:basedOn w:val="DefaultParagraphFont"/>
    <w:link w:val="IntenseQuote"/>
    <w:uiPriority w:val="30"/>
    <w:rsid w:val="001B562C"/>
    <w:rPr>
      <w:iCs/>
      <w:sz w:val="24"/>
    </w:rPr>
  </w:style>
  <w:style w:type="paragraph" w:styleId="Quote">
    <w:name w:val="Quote"/>
    <w:next w:val="NoSpacing"/>
    <w:link w:val="QuoteChar"/>
    <w:autoRedefine/>
    <w:rsid w:val="00A9762C"/>
    <w:pPr>
      <w:keepLines/>
      <w:ind w:left="360" w:hanging="360"/>
    </w:pPr>
    <w:rPr>
      <w:rFonts w:ascii="Akzidenz-Grotesk Std Regular" w:hAnsi="Akzidenz-Grotesk Std Regular"/>
      <w:color w:val="949EA9" w:themeColor="text1" w:themeTint="A6"/>
    </w:rPr>
  </w:style>
  <w:style w:type="character" w:customStyle="1" w:styleId="QuoteChar">
    <w:name w:val="Quote Char"/>
    <w:basedOn w:val="DefaultParagraphFont"/>
    <w:link w:val="Quote"/>
    <w:rsid w:val="00EB4290"/>
    <w:rPr>
      <w:rFonts w:ascii="Akzidenz-Grotesk Std Regular" w:hAnsi="Akzidenz-Grotesk Std Regular"/>
      <w:color w:val="949EA9" w:themeColor="text1" w:themeTint="A6"/>
    </w:rPr>
  </w:style>
  <w:style w:type="paragraph" w:styleId="NoSpacing">
    <w:name w:val="No Spacing"/>
    <w:uiPriority w:val="1"/>
    <w:rsid w:val="00A9762C"/>
  </w:style>
  <w:style w:type="character" w:styleId="IntenseReference">
    <w:name w:val="Intense Reference"/>
    <w:basedOn w:val="DefaultParagraphFont"/>
    <w:uiPriority w:val="32"/>
    <w:rsid w:val="001E27EE"/>
    <w:rPr>
      <w:rFonts w:ascii="Akzidenz-Grotesk Std Regular" w:hAnsi="Akzidenz-Grotesk Std Regular"/>
      <w:color w:val="00669D" w:themeColor="accent4" w:themeShade="BF"/>
      <w:sz w:val="36"/>
      <w:szCs w:val="36"/>
    </w:rPr>
  </w:style>
  <w:style w:type="paragraph" w:customStyle="1" w:styleId="Style2">
    <w:name w:val="Style2"/>
    <w:basedOn w:val="IntenseQuote"/>
    <w:autoRedefine/>
    <w:uiPriority w:val="14"/>
    <w:rsid w:val="001E27EE"/>
    <w:pPr>
      <w:numPr>
        <w:numId w:val="0"/>
      </w:numPr>
      <w:spacing w:before="240" w:after="240"/>
    </w:pPr>
    <w:rPr>
      <w:i/>
      <w:iCs w:val="0"/>
      <w:color w:val="00669D" w:themeColor="accent4" w:themeShade="BF"/>
      <w:sz w:val="3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43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38F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C438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position w:val="0"/>
      <w:szCs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D159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159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159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159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1599"/>
    <w:rPr>
      <w:b/>
      <w:bCs/>
      <w:sz w:val="24"/>
      <w:szCs w:val="24"/>
    </w:rPr>
  </w:style>
  <w:style w:type="paragraph" w:customStyle="1" w:styleId="Namebodytext">
    <w:name w:val="Name body text"/>
    <w:basedOn w:val="Normal"/>
    <w:uiPriority w:val="99"/>
    <w:rsid w:val="0024338E"/>
    <w:pPr>
      <w:widowControl w:val="0"/>
      <w:tabs>
        <w:tab w:val="left" w:pos="227"/>
      </w:tabs>
      <w:suppressAutoHyphens/>
      <w:autoSpaceDE w:val="0"/>
      <w:autoSpaceDN w:val="0"/>
      <w:adjustRightInd w:val="0"/>
      <w:spacing w:before="161" w:line="288" w:lineRule="auto"/>
      <w:textAlignment w:val="center"/>
    </w:pPr>
    <w:rPr>
      <w:rFonts w:ascii="AkzidenzGroteskStd-Regular" w:hAnsi="AkzidenzGroteskStd-Regular" w:cs="AkzidenzGroteskStd-Regular"/>
      <w:color w:val="000000"/>
      <w:position w:val="0"/>
      <w:szCs w:val="24"/>
      <w:lang w:val="en-GB"/>
    </w:rPr>
  </w:style>
  <w:style w:type="paragraph" w:customStyle="1" w:styleId="quotes">
    <w:name w:val="quotes"/>
    <w:basedOn w:val="Normal"/>
    <w:uiPriority w:val="1"/>
    <w:rsid w:val="0024338E"/>
    <w:pPr>
      <w:widowControl w:val="0"/>
      <w:tabs>
        <w:tab w:val="left" w:pos="227"/>
      </w:tabs>
      <w:suppressAutoHyphens/>
      <w:autoSpaceDE w:val="0"/>
      <w:autoSpaceDN w:val="0"/>
      <w:adjustRightInd w:val="0"/>
      <w:spacing w:before="161" w:line="288" w:lineRule="auto"/>
      <w:textAlignment w:val="center"/>
    </w:pPr>
    <w:rPr>
      <w:rFonts w:ascii="AkzidenzGroteskStd-Regular" w:hAnsi="AkzidenzGroteskStd-Regular" w:cs="AkzidenzGroteskStd-Regular"/>
      <w:color w:val="7A838E"/>
      <w:position w:val="0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1"/>
    <w:rsid w:val="00EF7CB5"/>
    <w:rPr>
      <w:rFonts w:ascii="Calibri-Bold" w:hAnsi="Calibri-Bold" w:cs="Calibri-Bold"/>
      <w:b/>
      <w:bCs/>
      <w:color w:val="6A005D"/>
      <w:position w:val="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664531"/>
    <w:rPr>
      <w:color w:val="E30089" w:themeColor="hyperlink"/>
      <w:u w:val="single"/>
    </w:rPr>
  </w:style>
  <w:style w:type="character" w:customStyle="1" w:styleId="Heading1Char">
    <w:name w:val="Heading 1 Char"/>
    <w:aliases w:val="By Char"/>
    <w:basedOn w:val="DefaultParagraphFont"/>
    <w:link w:val="Heading1"/>
    <w:uiPriority w:val="9"/>
    <w:rsid w:val="00F9339E"/>
    <w:rPr>
      <w:rFonts w:eastAsiaTheme="majorEastAsia" w:cstheme="majorBidi"/>
      <w:b/>
      <w:color w:val="523061"/>
      <w:position w:val="0"/>
      <w:sz w:val="68"/>
      <w:szCs w:val="32"/>
    </w:rPr>
  </w:style>
  <w:style w:type="paragraph" w:customStyle="1" w:styleId="FrontpageHeader">
    <w:name w:val="Front page Header"/>
    <w:basedOn w:val="ListParagraph"/>
    <w:link w:val="FrontpageHeaderChar"/>
    <w:autoRedefine/>
    <w:uiPriority w:val="2"/>
    <w:rsid w:val="004F3D98"/>
    <w:pPr>
      <w:ind w:left="0" w:firstLine="0"/>
    </w:pPr>
    <w:rPr>
      <w:color w:val="523061"/>
      <w:sz w:val="68"/>
      <w:szCs w:val="64"/>
    </w:rPr>
  </w:style>
  <w:style w:type="paragraph" w:customStyle="1" w:styleId="Frontpagesubheader">
    <w:name w:val="Front page subheader"/>
    <w:basedOn w:val="ListParagraph"/>
    <w:link w:val="FrontpagesubheaderChar"/>
    <w:autoRedefine/>
    <w:uiPriority w:val="2"/>
    <w:rsid w:val="00CB0C98"/>
    <w:pPr>
      <w:spacing w:after="1680" w:line="840" w:lineRule="atLeast"/>
      <w:ind w:left="0" w:firstLine="0"/>
      <w:contextualSpacing/>
    </w:pPr>
    <w:rPr>
      <w:color w:val="6A005D"/>
      <w:sz w:val="68"/>
      <w:szCs w:val="68"/>
    </w:rPr>
  </w:style>
  <w:style w:type="character" w:customStyle="1" w:styleId="ListParagraphChar">
    <w:name w:val="List Paragraph Char"/>
    <w:aliases w:val="3rd Header Char"/>
    <w:basedOn w:val="DefaultParagraphFont"/>
    <w:link w:val="ListParagraph"/>
    <w:uiPriority w:val="34"/>
    <w:rsid w:val="00280741"/>
    <w:rPr>
      <w:b/>
      <w:color w:val="848F9C"/>
      <w:position w:val="0"/>
      <w:sz w:val="64"/>
      <w:szCs w:val="48"/>
    </w:rPr>
  </w:style>
  <w:style w:type="character" w:customStyle="1" w:styleId="FrontpageHeaderChar">
    <w:name w:val="Front page Header Char"/>
    <w:basedOn w:val="ListParagraphChar"/>
    <w:link w:val="FrontpageHeader"/>
    <w:uiPriority w:val="2"/>
    <w:rsid w:val="004F3D98"/>
    <w:rPr>
      <w:b/>
      <w:color w:val="523061"/>
      <w:position w:val="0"/>
      <w:sz w:val="68"/>
      <w:szCs w:val="64"/>
    </w:rPr>
  </w:style>
  <w:style w:type="paragraph" w:customStyle="1" w:styleId="By">
    <w:name w:val="By..."/>
    <w:basedOn w:val="Normal"/>
    <w:link w:val="ByChar"/>
    <w:autoRedefine/>
    <w:uiPriority w:val="3"/>
    <w:rsid w:val="00EF3948"/>
    <w:rPr>
      <w:b/>
      <w:color w:val="848F9C"/>
      <w:sz w:val="68"/>
    </w:rPr>
  </w:style>
  <w:style w:type="character" w:customStyle="1" w:styleId="FrontpagesubheaderChar">
    <w:name w:val="Front page subheader Char"/>
    <w:basedOn w:val="ListParagraphChar"/>
    <w:link w:val="Frontpagesubheader"/>
    <w:uiPriority w:val="2"/>
    <w:rsid w:val="00CB0C98"/>
    <w:rPr>
      <w:b/>
      <w:color w:val="6A005D"/>
      <w:position w:val="0"/>
      <w:sz w:val="68"/>
      <w:szCs w:val="68"/>
    </w:rPr>
  </w:style>
  <w:style w:type="paragraph" w:customStyle="1" w:styleId="Dash">
    <w:name w:val="Dash"/>
    <w:basedOn w:val="FrontpageHeader"/>
    <w:link w:val="DashChar"/>
    <w:qFormat/>
    <w:rsid w:val="003769B7"/>
    <w:rPr>
      <w:color w:val="E1007A"/>
      <w:sz w:val="28"/>
      <w:szCs w:val="28"/>
    </w:rPr>
  </w:style>
  <w:style w:type="character" w:customStyle="1" w:styleId="ByChar">
    <w:name w:val="By... Char"/>
    <w:basedOn w:val="DefaultParagraphFont"/>
    <w:link w:val="By"/>
    <w:uiPriority w:val="3"/>
    <w:rsid w:val="00EF3948"/>
    <w:rPr>
      <w:b/>
      <w:color w:val="848F9C"/>
      <w:sz w:val="68"/>
    </w:rPr>
  </w:style>
  <w:style w:type="character" w:customStyle="1" w:styleId="DashChar">
    <w:name w:val="Dash Char"/>
    <w:basedOn w:val="FrontpageHeaderChar"/>
    <w:link w:val="Dash"/>
    <w:rsid w:val="003769B7"/>
    <w:rPr>
      <w:b/>
      <w:color w:val="E1007A"/>
      <w:position w:val="0"/>
      <w:sz w:val="28"/>
      <w:szCs w:val="28"/>
    </w:rPr>
  </w:style>
  <w:style w:type="table" w:styleId="TableGrid">
    <w:name w:val="Table Grid"/>
    <w:basedOn w:val="TableNormal"/>
    <w:uiPriority w:val="59"/>
    <w:rsid w:val="00304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F15C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5CB"/>
  </w:style>
  <w:style w:type="paragraph" w:styleId="Footer">
    <w:name w:val="footer"/>
    <w:basedOn w:val="Normal"/>
    <w:link w:val="FooterChar"/>
    <w:uiPriority w:val="99"/>
    <w:unhideWhenUsed/>
    <w:rsid w:val="001F15C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5CB"/>
  </w:style>
  <w:style w:type="paragraph" w:customStyle="1" w:styleId="MainHeader">
    <w:name w:val="Main Header"/>
    <w:next w:val="CoverpageHeadder"/>
    <w:link w:val="MainHeaderChar"/>
    <w:autoRedefine/>
    <w:rsid w:val="006444DC"/>
    <w:pPr>
      <w:tabs>
        <w:tab w:val="left" w:pos="3960"/>
      </w:tabs>
      <w:spacing w:after="600"/>
    </w:pPr>
    <w:rPr>
      <w:rFonts w:eastAsiaTheme="majorEastAsia" w:cstheme="majorBidi"/>
      <w:b/>
      <w:color w:val="3C0452"/>
      <w:position w:val="0"/>
      <w:sz w:val="68"/>
      <w:szCs w:val="68"/>
    </w:rPr>
  </w:style>
  <w:style w:type="character" w:customStyle="1" w:styleId="MainHeaderChar">
    <w:name w:val="Main Header Char"/>
    <w:basedOn w:val="HeaderChar"/>
    <w:link w:val="MainHeader"/>
    <w:rsid w:val="006444DC"/>
    <w:rPr>
      <w:rFonts w:eastAsiaTheme="majorEastAsia" w:cstheme="majorBidi"/>
      <w:b/>
      <w:color w:val="3C0452"/>
      <w:position w:val="0"/>
      <w:sz w:val="68"/>
      <w:szCs w:val="68"/>
    </w:rPr>
  </w:style>
  <w:style w:type="paragraph" w:styleId="TOCHeading">
    <w:name w:val="TOC Heading"/>
    <w:basedOn w:val="TOC1"/>
    <w:next w:val="TOC1"/>
    <w:link w:val="TOCHeadingChar"/>
    <w:autoRedefine/>
    <w:uiPriority w:val="39"/>
    <w:unhideWhenUsed/>
    <w:rsid w:val="00FF6ED5"/>
    <w:pPr>
      <w:spacing w:before="120"/>
      <w:ind w:right="61"/>
    </w:pPr>
    <w:rPr>
      <w:noProof/>
      <w:color w:val="3C0452"/>
    </w:rPr>
  </w:style>
  <w:style w:type="paragraph" w:styleId="TOC2">
    <w:name w:val="toc 2"/>
    <w:basedOn w:val="Normal"/>
    <w:next w:val="Normal"/>
    <w:autoRedefine/>
    <w:uiPriority w:val="39"/>
    <w:rsid w:val="004872CB"/>
    <w:pPr>
      <w:spacing w:after="100"/>
      <w:ind w:left="200"/>
    </w:pPr>
    <w:rPr>
      <w:b/>
      <w:color w:val="6A005D"/>
    </w:rPr>
  </w:style>
  <w:style w:type="character" w:customStyle="1" w:styleId="Heading3Char">
    <w:name w:val="Heading 3 Char"/>
    <w:basedOn w:val="DefaultParagraphFont"/>
    <w:link w:val="Heading3"/>
    <w:uiPriority w:val="4"/>
    <w:rsid w:val="00EB4290"/>
    <w:rPr>
      <w:rFonts w:eastAsiaTheme="majorEastAsia" w:cstheme="majorBidi"/>
      <w:color w:val="6A005D"/>
      <w:sz w:val="24"/>
      <w:szCs w:val="24"/>
    </w:rPr>
  </w:style>
  <w:style w:type="paragraph" w:styleId="TOC3">
    <w:name w:val="toc 3"/>
    <w:basedOn w:val="Normal"/>
    <w:next w:val="Normal"/>
    <w:autoRedefine/>
    <w:uiPriority w:val="39"/>
    <w:rsid w:val="004872CB"/>
    <w:pPr>
      <w:spacing w:after="100"/>
      <w:ind w:left="400"/>
    </w:pPr>
    <w:rPr>
      <w:b/>
    </w:rPr>
  </w:style>
  <w:style w:type="character" w:customStyle="1" w:styleId="TOC1Char">
    <w:name w:val="TOC 1 Char"/>
    <w:basedOn w:val="DefaultParagraphFont"/>
    <w:link w:val="TOC1"/>
    <w:uiPriority w:val="4"/>
    <w:rsid w:val="00202089"/>
    <w:rPr>
      <w:b/>
      <w:caps/>
      <w:color w:val="523061"/>
      <w:sz w:val="24"/>
    </w:rPr>
  </w:style>
  <w:style w:type="paragraph" w:styleId="TOC1">
    <w:name w:val="toc 1"/>
    <w:basedOn w:val="Normal"/>
    <w:next w:val="Normal"/>
    <w:link w:val="TOC1Char"/>
    <w:autoRedefine/>
    <w:uiPriority w:val="39"/>
    <w:rsid w:val="006E7911"/>
    <w:pPr>
      <w:spacing w:after="100"/>
    </w:pPr>
    <w:rPr>
      <w:b/>
      <w:caps/>
      <w:color w:val="523061"/>
    </w:rPr>
  </w:style>
  <w:style w:type="character" w:customStyle="1" w:styleId="TOCHeadingChar">
    <w:name w:val="TOC Heading Char"/>
    <w:basedOn w:val="TOC1Char"/>
    <w:link w:val="TOCHeading"/>
    <w:uiPriority w:val="39"/>
    <w:rsid w:val="00FF6ED5"/>
    <w:rPr>
      <w:b/>
      <w:caps/>
      <w:noProof/>
      <w:color w:val="3C0452"/>
      <w:sz w:val="24"/>
    </w:rPr>
  </w:style>
  <w:style w:type="paragraph" w:customStyle="1" w:styleId="Quotationsstandard">
    <w:name w:val="Quotations standard"/>
    <w:link w:val="QuotationsstandardChar"/>
    <w:uiPriority w:val="1"/>
    <w:qFormat/>
    <w:rsid w:val="00C56D7A"/>
    <w:pPr>
      <w:numPr>
        <w:numId w:val="5"/>
      </w:numPr>
      <w:ind w:left="360"/>
    </w:pPr>
    <w:rPr>
      <w:rFonts w:cs="AkzidenzGroteskStd-Regular"/>
      <w:color w:val="606B77" w:themeColor="text1"/>
      <w:position w:val="0"/>
      <w:sz w:val="24"/>
      <w:szCs w:val="24"/>
      <w:lang w:val="en-GB"/>
    </w:rPr>
  </w:style>
  <w:style w:type="paragraph" w:customStyle="1" w:styleId="Introduction">
    <w:name w:val="Introduction"/>
    <w:next w:val="Normal"/>
    <w:link w:val="IntroductionChar"/>
    <w:autoRedefine/>
    <w:uiPriority w:val="1"/>
    <w:qFormat/>
    <w:rsid w:val="002C62A4"/>
    <w:pPr>
      <w:spacing w:after="240"/>
    </w:pPr>
    <w:rPr>
      <w:rFonts w:cs="AkzidenzGroteskStd-Regular"/>
      <w:b/>
      <w:color w:val="523061" w:themeColor="text2"/>
      <w:position w:val="0"/>
      <w:sz w:val="40"/>
      <w:szCs w:val="40"/>
      <w:lang w:val="en-GB"/>
    </w:rPr>
  </w:style>
  <w:style w:type="character" w:customStyle="1" w:styleId="QuotationsstandardChar">
    <w:name w:val="Quotations standard Char"/>
    <w:basedOn w:val="DefaultParagraphFont"/>
    <w:link w:val="Quotationsstandard"/>
    <w:uiPriority w:val="1"/>
    <w:rsid w:val="00C56D7A"/>
    <w:rPr>
      <w:rFonts w:cs="AkzidenzGroteskStd-Regular"/>
      <w:color w:val="606B77" w:themeColor="text1"/>
      <w:position w:val="0"/>
      <w:sz w:val="24"/>
      <w:szCs w:val="24"/>
      <w:lang w:val="en-GB"/>
    </w:rPr>
  </w:style>
  <w:style w:type="paragraph" w:customStyle="1" w:styleId="BigQuotes">
    <w:name w:val="Big Quotes"/>
    <w:next w:val="Normal"/>
    <w:link w:val="BigQuotesChar"/>
    <w:uiPriority w:val="2"/>
    <w:qFormat/>
    <w:rsid w:val="00C56D7A"/>
    <w:pPr>
      <w:keepNext/>
      <w:keepLines/>
      <w:pageBreakBefore/>
      <w:numPr>
        <w:numId w:val="6"/>
      </w:numPr>
      <w:spacing w:after="200"/>
      <w:ind w:left="1282" w:right="562" w:hanging="720"/>
      <w:contextualSpacing/>
    </w:pPr>
    <w:rPr>
      <w:b/>
      <w:color w:val="606B77" w:themeColor="text1"/>
      <w:sz w:val="72"/>
    </w:rPr>
  </w:style>
  <w:style w:type="character" w:customStyle="1" w:styleId="IntroductionChar">
    <w:name w:val="Introduction Char"/>
    <w:basedOn w:val="DefaultParagraphFont"/>
    <w:link w:val="Introduction"/>
    <w:uiPriority w:val="1"/>
    <w:rsid w:val="002C62A4"/>
    <w:rPr>
      <w:rFonts w:cs="AkzidenzGroteskStd-Regular"/>
      <w:b/>
      <w:color w:val="523061" w:themeColor="text2"/>
      <w:position w:val="0"/>
      <w:sz w:val="40"/>
      <w:szCs w:val="40"/>
      <w:lang w:val="en-GB"/>
    </w:rPr>
  </w:style>
  <w:style w:type="paragraph" w:customStyle="1" w:styleId="MediumQuotes">
    <w:name w:val="Medium Quotes"/>
    <w:next w:val="Normal"/>
    <w:link w:val="MediumQuotesChar"/>
    <w:uiPriority w:val="1"/>
    <w:qFormat/>
    <w:rsid w:val="00C56D7A"/>
    <w:pPr>
      <w:keepNext/>
      <w:keepLines/>
      <w:widowControl w:val="0"/>
      <w:numPr>
        <w:numId w:val="7"/>
      </w:numPr>
      <w:suppressLineNumbers/>
      <w:tabs>
        <w:tab w:val="left" w:pos="284"/>
        <w:tab w:val="left" w:pos="709"/>
      </w:tabs>
      <w:suppressAutoHyphens/>
      <w:spacing w:after="100" w:line="360" w:lineRule="auto"/>
      <w:ind w:left="1276" w:right="567" w:hanging="709"/>
      <w:contextualSpacing/>
    </w:pPr>
    <w:rPr>
      <w:b/>
      <w:color w:val="606B77" w:themeColor="text1"/>
      <w:sz w:val="36"/>
      <w:szCs w:val="36"/>
    </w:rPr>
  </w:style>
  <w:style w:type="character" w:customStyle="1" w:styleId="BigQuotesChar">
    <w:name w:val="Big Quotes Char"/>
    <w:basedOn w:val="DefaultParagraphFont"/>
    <w:link w:val="BigQuotes"/>
    <w:uiPriority w:val="2"/>
    <w:rsid w:val="00C56D7A"/>
    <w:rPr>
      <w:b/>
      <w:color w:val="606B77" w:themeColor="text1"/>
      <w:sz w:val="72"/>
    </w:rPr>
  </w:style>
  <w:style w:type="paragraph" w:customStyle="1" w:styleId="For">
    <w:name w:val="For"/>
    <w:next w:val="Normal"/>
    <w:link w:val="ForChar"/>
    <w:autoRedefine/>
    <w:rsid w:val="00EF3948"/>
    <w:rPr>
      <w:b/>
      <w:color w:val="848F9C"/>
      <w:sz w:val="34"/>
    </w:rPr>
  </w:style>
  <w:style w:type="character" w:customStyle="1" w:styleId="MediumQuotesChar">
    <w:name w:val="Medium Quotes Char"/>
    <w:basedOn w:val="DefaultParagraphFont"/>
    <w:link w:val="MediumQuotes"/>
    <w:uiPriority w:val="1"/>
    <w:rsid w:val="00C56D7A"/>
    <w:rPr>
      <w:b/>
      <w:color w:val="606B77" w:themeColor="text1"/>
      <w:sz w:val="36"/>
      <w:szCs w:val="36"/>
    </w:rPr>
  </w:style>
  <w:style w:type="character" w:customStyle="1" w:styleId="ForChar">
    <w:name w:val="For Char"/>
    <w:basedOn w:val="DefaultParagraphFont"/>
    <w:link w:val="For"/>
    <w:rsid w:val="00EF3948"/>
    <w:rPr>
      <w:b/>
      <w:color w:val="848F9C"/>
      <w:sz w:val="34"/>
    </w:rPr>
  </w:style>
  <w:style w:type="paragraph" w:customStyle="1" w:styleId="Quotesource">
    <w:name w:val="Quote source"/>
    <w:basedOn w:val="Introduction"/>
    <w:link w:val="QuotesourceChar"/>
    <w:autoRedefine/>
    <w:rsid w:val="009D0880"/>
    <w:rPr>
      <w:sz w:val="36"/>
    </w:rPr>
  </w:style>
  <w:style w:type="character" w:customStyle="1" w:styleId="QuotesourceChar">
    <w:name w:val="Quote source Char"/>
    <w:basedOn w:val="IntroductionChar"/>
    <w:link w:val="Quotesource"/>
    <w:rsid w:val="009D0880"/>
    <w:rPr>
      <w:rFonts w:cs="AkzidenzGroteskStd-Regular"/>
      <w:b/>
      <w:color w:val="523061"/>
      <w:position w:val="0"/>
      <w:sz w:val="36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2F1F15"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3081C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3081C"/>
    <w:rPr>
      <w:sz w:val="24"/>
    </w:rPr>
  </w:style>
  <w:style w:type="character" w:styleId="EndnoteReference">
    <w:name w:val="endnote reference"/>
    <w:basedOn w:val="DefaultParagraphFont"/>
    <w:uiPriority w:val="99"/>
    <w:unhideWhenUsed/>
    <w:rsid w:val="001B562C"/>
    <w:rPr>
      <w:rFonts w:ascii="Calibri" w:hAnsi="Calibri"/>
      <w:b w:val="0"/>
      <w:i w:val="0"/>
      <w:color w:val="E30089"/>
      <w:sz w:val="24"/>
      <w:vertAlign w:val="superscript"/>
    </w:rPr>
  </w:style>
  <w:style w:type="paragraph" w:customStyle="1" w:styleId="Soucedetails">
    <w:name w:val="Souce details"/>
    <w:link w:val="SoucedetailsChar"/>
    <w:autoRedefine/>
    <w:qFormat/>
    <w:rsid w:val="006339AE"/>
    <w:pPr>
      <w:ind w:left="556" w:right="1077" w:firstLine="720"/>
    </w:pPr>
    <w:rPr>
      <w:b/>
      <w:color w:val="6A005D"/>
      <w:position w:val="0"/>
      <w:sz w:val="36"/>
      <w:szCs w:val="36"/>
    </w:rPr>
  </w:style>
  <w:style w:type="paragraph" w:customStyle="1" w:styleId="Sourceforbigquotes">
    <w:name w:val="Source for big quotes"/>
    <w:link w:val="SourceforbigquotesChar"/>
    <w:qFormat/>
    <w:rsid w:val="009F1F89"/>
    <w:pPr>
      <w:ind w:left="1134" w:right="1134"/>
    </w:pPr>
    <w:rPr>
      <w:b/>
      <w:color w:val="6A005D"/>
      <w:position w:val="0"/>
      <w:sz w:val="52"/>
      <w:szCs w:val="36"/>
    </w:rPr>
  </w:style>
  <w:style w:type="character" w:customStyle="1" w:styleId="SoucedetailsChar">
    <w:name w:val="Souce details Char"/>
    <w:basedOn w:val="FrontpagesubheaderChar"/>
    <w:link w:val="Soucedetails"/>
    <w:rsid w:val="006339AE"/>
    <w:rPr>
      <w:b/>
      <w:color w:val="6A005D"/>
      <w:position w:val="0"/>
      <w:sz w:val="36"/>
      <w:szCs w:val="36"/>
    </w:rPr>
  </w:style>
  <w:style w:type="paragraph" w:customStyle="1" w:styleId="Normalsidemargins">
    <w:name w:val="Normal_side margins"/>
    <w:basedOn w:val="Normal"/>
    <w:link w:val="NormalsidemarginsChar"/>
    <w:rsid w:val="00061C8D"/>
    <w:pPr>
      <w:keepNext/>
      <w:keepLines/>
      <w:widowControl w:val="0"/>
      <w:tabs>
        <w:tab w:val="left" w:pos="2786"/>
      </w:tabs>
      <w:spacing w:after="200" w:line="276" w:lineRule="auto"/>
      <w:ind w:left="3515" w:hanging="3515"/>
    </w:pPr>
    <w:rPr>
      <w:rFonts w:asciiTheme="minorHAnsi" w:hAnsiTheme="minorHAnsi"/>
      <w:position w:val="0"/>
      <w:szCs w:val="24"/>
      <w:lang w:val="en-GB" w:eastAsia="en-GB"/>
    </w:rPr>
  </w:style>
  <w:style w:type="character" w:customStyle="1" w:styleId="SourceforbigquotesChar">
    <w:name w:val="Source for big quotes Char"/>
    <w:basedOn w:val="SoucedetailsChar"/>
    <w:link w:val="Sourceforbigquotes"/>
    <w:rsid w:val="009F1F89"/>
    <w:rPr>
      <w:b/>
      <w:color w:val="6A005D"/>
      <w:position w:val="0"/>
      <w:sz w:val="52"/>
      <w:szCs w:val="36"/>
    </w:rPr>
  </w:style>
  <w:style w:type="character" w:customStyle="1" w:styleId="NormalsidemarginsChar">
    <w:name w:val="Normal_side margins Char"/>
    <w:basedOn w:val="DefaultParagraphFont"/>
    <w:link w:val="Normalsidemargins"/>
    <w:rsid w:val="00061C8D"/>
    <w:rPr>
      <w:rFonts w:asciiTheme="minorHAnsi" w:hAnsiTheme="minorHAnsi"/>
      <w:position w:val="0"/>
      <w:sz w:val="24"/>
      <w:szCs w:val="24"/>
      <w:lang w:val="en-GB" w:eastAsia="en-GB"/>
    </w:rPr>
  </w:style>
  <w:style w:type="paragraph" w:customStyle="1" w:styleId="CoverpageHeadder">
    <w:name w:val="Cover page Headder"/>
    <w:basedOn w:val="FrontpageHeader"/>
    <w:link w:val="CoverpageHeadderChar"/>
    <w:qFormat/>
    <w:rsid w:val="00FF6ED5"/>
  </w:style>
  <w:style w:type="character" w:customStyle="1" w:styleId="CoverpageHeadderChar">
    <w:name w:val="Cover page Headder Char"/>
    <w:basedOn w:val="FrontpageHeaderChar"/>
    <w:link w:val="CoverpageHeadder"/>
    <w:rsid w:val="00FF6ED5"/>
    <w:rPr>
      <w:b/>
      <w:color w:val="51254E"/>
      <w:position w:val="0"/>
      <w:sz w:val="68"/>
      <w:szCs w:val="64"/>
    </w:rPr>
  </w:style>
  <w:style w:type="paragraph" w:customStyle="1" w:styleId="Header1">
    <w:name w:val="Header 1"/>
    <w:basedOn w:val="Heading1"/>
    <w:next w:val="Normal"/>
    <w:link w:val="Header1Char"/>
    <w:autoRedefine/>
    <w:qFormat/>
    <w:rsid w:val="008D374C"/>
    <w:pPr>
      <w:spacing w:before="0" w:after="720" w:line="240" w:lineRule="auto"/>
    </w:pPr>
    <w:rPr>
      <w:color w:val="523061" w:themeColor="text2"/>
    </w:rPr>
  </w:style>
  <w:style w:type="character" w:customStyle="1" w:styleId="Header1Char">
    <w:name w:val="Header 1 Char"/>
    <w:basedOn w:val="Heading1Char"/>
    <w:link w:val="Header1"/>
    <w:rsid w:val="008D374C"/>
    <w:rPr>
      <w:rFonts w:eastAsiaTheme="majorEastAsia" w:cstheme="majorBidi"/>
      <w:b/>
      <w:color w:val="523061" w:themeColor="text2"/>
      <w:position w:val="0"/>
      <w:sz w:val="68"/>
      <w:szCs w:val="32"/>
    </w:rPr>
  </w:style>
  <w:style w:type="paragraph" w:customStyle="1" w:styleId="Numbers">
    <w:name w:val="Numbers"/>
    <w:basedOn w:val="Normal"/>
    <w:link w:val="NumbersChar"/>
    <w:qFormat/>
    <w:rsid w:val="00FF1229"/>
    <w:pPr>
      <w:keepNext/>
      <w:keepLines/>
      <w:numPr>
        <w:numId w:val="9"/>
      </w:numPr>
      <w:suppressLineNumbers/>
      <w:suppressAutoHyphens/>
      <w:ind w:left="227" w:hanging="227"/>
    </w:pPr>
  </w:style>
  <w:style w:type="character" w:customStyle="1" w:styleId="NumbersChar">
    <w:name w:val="Numbers Char"/>
    <w:basedOn w:val="DefaultParagraphFont"/>
    <w:link w:val="Numbers"/>
    <w:rsid w:val="00FF1229"/>
    <w:rPr>
      <w:sz w:val="24"/>
    </w:rPr>
  </w:style>
  <w:style w:type="paragraph" w:customStyle="1" w:styleId="Letters">
    <w:name w:val="Letters"/>
    <w:basedOn w:val="Normal"/>
    <w:link w:val="LettersChar"/>
    <w:qFormat/>
    <w:rsid w:val="00FB783C"/>
    <w:pPr>
      <w:keepLines/>
      <w:numPr>
        <w:numId w:val="10"/>
      </w:numPr>
      <w:ind w:left="144" w:hanging="144"/>
    </w:pPr>
  </w:style>
  <w:style w:type="paragraph" w:customStyle="1" w:styleId="Sourcebigquotes">
    <w:name w:val="Source_big quotes"/>
    <w:link w:val="SourcebigquotesChar"/>
    <w:qFormat/>
    <w:rsid w:val="00A80AD3"/>
    <w:pPr>
      <w:widowControl w:val="0"/>
      <w:spacing w:after="120"/>
      <w:ind w:left="567"/>
    </w:pPr>
    <w:rPr>
      <w:b/>
      <w:color w:val="E30089"/>
      <w:position w:val="0"/>
      <w:sz w:val="52"/>
      <w:szCs w:val="36"/>
    </w:rPr>
  </w:style>
  <w:style w:type="character" w:customStyle="1" w:styleId="LettersChar">
    <w:name w:val="Letters Char"/>
    <w:basedOn w:val="DefaultParagraphFont"/>
    <w:link w:val="Letters"/>
    <w:rsid w:val="00FB783C"/>
    <w:rPr>
      <w:sz w:val="24"/>
    </w:rPr>
  </w:style>
  <w:style w:type="character" w:customStyle="1" w:styleId="SourcebigquotesChar">
    <w:name w:val="Source_big quotes Char"/>
    <w:basedOn w:val="SoucedetailsChar"/>
    <w:link w:val="Sourcebigquotes"/>
    <w:rsid w:val="00A80AD3"/>
    <w:rPr>
      <w:b/>
      <w:color w:val="E30089"/>
      <w:position w:val="0"/>
      <w:sz w:val="52"/>
      <w:szCs w:val="36"/>
    </w:rPr>
  </w:style>
  <w:style w:type="character" w:customStyle="1" w:styleId="Heading7Char">
    <w:name w:val="Heading 7 Char"/>
    <w:basedOn w:val="DefaultParagraphFont"/>
    <w:link w:val="Heading7"/>
    <w:uiPriority w:val="9"/>
    <w:rsid w:val="00DF2B86"/>
    <w:rPr>
      <w:rFonts w:asciiTheme="majorHAnsi" w:eastAsiaTheme="majorEastAsia" w:hAnsiTheme="majorHAnsi" w:cstheme="majorBidi"/>
      <w:i/>
      <w:iCs/>
      <w:color w:val="100235" w:themeColor="accent1" w:themeShade="7F"/>
      <w:sz w:val="24"/>
    </w:rPr>
  </w:style>
  <w:style w:type="table" w:customStyle="1" w:styleId="ListTable31">
    <w:name w:val="List Table 31"/>
    <w:basedOn w:val="TableNormal"/>
    <w:uiPriority w:val="48"/>
    <w:rsid w:val="00C0307D"/>
    <w:tblPr>
      <w:tblStyleRowBandSize w:val="1"/>
      <w:tblStyleColBandSize w:val="1"/>
      <w:tblBorders>
        <w:top w:val="single" w:sz="4" w:space="0" w:color="606B77" w:themeColor="text1"/>
        <w:left w:val="single" w:sz="4" w:space="0" w:color="606B77" w:themeColor="text1"/>
        <w:bottom w:val="single" w:sz="4" w:space="0" w:color="606B77" w:themeColor="text1"/>
        <w:right w:val="single" w:sz="4" w:space="0" w:color="606B77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6B77" w:themeFill="text1"/>
      </w:tcPr>
    </w:tblStylePr>
    <w:tblStylePr w:type="lastRow">
      <w:rPr>
        <w:b/>
        <w:bCs/>
      </w:rPr>
      <w:tblPr/>
      <w:tcPr>
        <w:tcBorders>
          <w:top w:val="double" w:sz="4" w:space="0" w:color="606B77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6B77" w:themeColor="text1"/>
          <w:right w:val="single" w:sz="4" w:space="0" w:color="606B77" w:themeColor="text1"/>
        </w:tcBorders>
      </w:tcPr>
    </w:tblStylePr>
    <w:tblStylePr w:type="band1Horz">
      <w:tblPr/>
      <w:tcPr>
        <w:tcBorders>
          <w:top w:val="single" w:sz="4" w:space="0" w:color="606B77" w:themeColor="text1"/>
          <w:bottom w:val="single" w:sz="4" w:space="0" w:color="606B77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6B77" w:themeColor="text1"/>
          <w:left w:val="nil"/>
        </w:tcBorders>
      </w:tcPr>
    </w:tblStylePr>
    <w:tblStylePr w:type="swCell">
      <w:tblPr/>
      <w:tcPr>
        <w:tcBorders>
          <w:top w:val="double" w:sz="4" w:space="0" w:color="606B77" w:themeColor="text1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C0307D"/>
    <w:tblPr>
      <w:tblStyleRowBandSize w:val="1"/>
      <w:tblStyleColBandSize w:val="1"/>
      <w:tblBorders>
        <w:top w:val="single" w:sz="4" w:space="0" w:color="9DA6B0" w:themeColor="text1" w:themeTint="99"/>
        <w:left w:val="single" w:sz="4" w:space="0" w:color="9DA6B0" w:themeColor="text1" w:themeTint="99"/>
        <w:bottom w:val="single" w:sz="4" w:space="0" w:color="9DA6B0" w:themeColor="text1" w:themeTint="99"/>
        <w:right w:val="single" w:sz="4" w:space="0" w:color="9DA6B0" w:themeColor="text1" w:themeTint="99"/>
        <w:insideH w:val="single" w:sz="4" w:space="0" w:color="9DA6B0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6B77" w:themeColor="text1"/>
          <w:left w:val="single" w:sz="4" w:space="0" w:color="606B77" w:themeColor="text1"/>
          <w:bottom w:val="single" w:sz="4" w:space="0" w:color="606B77" w:themeColor="text1"/>
          <w:right w:val="single" w:sz="4" w:space="0" w:color="606B77" w:themeColor="text1"/>
          <w:insideH w:val="nil"/>
        </w:tcBorders>
        <w:shd w:val="clear" w:color="auto" w:fill="606B77" w:themeFill="text1"/>
      </w:tcPr>
    </w:tblStylePr>
    <w:tblStylePr w:type="lastRow">
      <w:rPr>
        <w:b/>
        <w:bCs/>
      </w:rPr>
      <w:tblPr/>
      <w:tcPr>
        <w:tcBorders>
          <w:top w:val="double" w:sz="4" w:space="0" w:color="9DA6B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1E4" w:themeFill="text1" w:themeFillTint="33"/>
      </w:tcPr>
    </w:tblStylePr>
    <w:tblStylePr w:type="band1Horz">
      <w:tblPr/>
      <w:tcPr>
        <w:shd w:val="clear" w:color="auto" w:fill="DEE1E4" w:themeFill="text1" w:themeFillTint="33"/>
      </w:tcPr>
    </w:tblStylePr>
  </w:style>
  <w:style w:type="paragraph" w:styleId="ListBullet">
    <w:name w:val="List Bullet"/>
    <w:basedOn w:val="Normal"/>
    <w:uiPriority w:val="99"/>
    <w:unhideWhenUsed/>
    <w:qFormat/>
    <w:rsid w:val="00917400"/>
    <w:pPr>
      <w:keepLines/>
      <w:numPr>
        <w:numId w:val="13"/>
      </w:numPr>
      <w:suppressLineNumbers/>
      <w:suppressAutoHyphens/>
      <w:spacing w:before="140" w:after="0" w:line="280" w:lineRule="exact"/>
    </w:pPr>
    <w:rPr>
      <w:rFonts w:asciiTheme="minorHAnsi" w:hAnsiTheme="minorHAnsi"/>
      <w:color w:val="606B77" w:themeColor="text1"/>
      <w:kern w:val="16"/>
      <w:position w:val="0"/>
      <w:szCs w:val="24"/>
      <w:lang w:val="en-GB"/>
    </w:rPr>
  </w:style>
  <w:style w:type="table" w:customStyle="1" w:styleId="GridTable41">
    <w:name w:val="Grid Table 41"/>
    <w:basedOn w:val="TableNormal"/>
    <w:uiPriority w:val="49"/>
    <w:rsid w:val="00104109"/>
    <w:tblPr>
      <w:tblStyleRowBandSize w:val="1"/>
      <w:tblStyleColBandSize w:val="1"/>
      <w:tblBorders>
        <w:top w:val="single" w:sz="4" w:space="0" w:color="9DA6B0" w:themeColor="text1" w:themeTint="99"/>
        <w:left w:val="single" w:sz="4" w:space="0" w:color="9DA6B0" w:themeColor="text1" w:themeTint="99"/>
        <w:bottom w:val="single" w:sz="4" w:space="0" w:color="9DA6B0" w:themeColor="text1" w:themeTint="99"/>
        <w:right w:val="single" w:sz="4" w:space="0" w:color="9DA6B0" w:themeColor="text1" w:themeTint="99"/>
        <w:insideH w:val="single" w:sz="4" w:space="0" w:color="9DA6B0" w:themeColor="text1" w:themeTint="99"/>
        <w:insideV w:val="single" w:sz="4" w:space="0" w:color="9DA6B0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6B77" w:themeColor="text1"/>
          <w:left w:val="single" w:sz="4" w:space="0" w:color="606B77" w:themeColor="text1"/>
          <w:bottom w:val="single" w:sz="4" w:space="0" w:color="606B77" w:themeColor="text1"/>
          <w:right w:val="single" w:sz="4" w:space="0" w:color="606B77" w:themeColor="text1"/>
          <w:insideH w:val="nil"/>
          <w:insideV w:val="nil"/>
        </w:tcBorders>
        <w:shd w:val="clear" w:color="auto" w:fill="606B77" w:themeFill="text1"/>
      </w:tcPr>
    </w:tblStylePr>
    <w:tblStylePr w:type="lastRow">
      <w:rPr>
        <w:b/>
        <w:bCs/>
      </w:rPr>
      <w:tblPr/>
      <w:tcPr>
        <w:tcBorders>
          <w:top w:val="double" w:sz="4" w:space="0" w:color="606B77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1E4" w:themeFill="text1" w:themeFillTint="33"/>
      </w:tcPr>
    </w:tblStylePr>
    <w:tblStylePr w:type="band1Horz">
      <w:tblPr/>
      <w:tcPr>
        <w:shd w:val="clear" w:color="auto" w:fill="DEE1E4" w:themeFill="text1" w:themeFillTint="33"/>
      </w:tcPr>
    </w:tblStylePr>
  </w:style>
  <w:style w:type="table" w:customStyle="1" w:styleId="ListTable42">
    <w:name w:val="List Table 42"/>
    <w:basedOn w:val="TableNormal"/>
    <w:uiPriority w:val="49"/>
    <w:rsid w:val="00416071"/>
    <w:tblPr>
      <w:tblStyleRowBandSize w:val="1"/>
      <w:tblStyleColBandSize w:val="1"/>
      <w:tblBorders>
        <w:top w:val="single" w:sz="4" w:space="0" w:color="9DA6B0" w:themeColor="text1" w:themeTint="99"/>
        <w:left w:val="single" w:sz="4" w:space="0" w:color="9DA6B0" w:themeColor="text1" w:themeTint="99"/>
        <w:bottom w:val="single" w:sz="4" w:space="0" w:color="9DA6B0" w:themeColor="text1" w:themeTint="99"/>
        <w:right w:val="single" w:sz="4" w:space="0" w:color="9DA6B0" w:themeColor="text1" w:themeTint="99"/>
        <w:insideH w:val="single" w:sz="4" w:space="0" w:color="9DA6B0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6B77" w:themeColor="text1"/>
          <w:left w:val="single" w:sz="4" w:space="0" w:color="606B77" w:themeColor="text1"/>
          <w:bottom w:val="single" w:sz="4" w:space="0" w:color="606B77" w:themeColor="text1"/>
          <w:right w:val="single" w:sz="4" w:space="0" w:color="606B77" w:themeColor="text1"/>
          <w:insideH w:val="nil"/>
        </w:tcBorders>
        <w:shd w:val="clear" w:color="auto" w:fill="606B77" w:themeFill="text1"/>
      </w:tcPr>
    </w:tblStylePr>
    <w:tblStylePr w:type="lastRow">
      <w:rPr>
        <w:b/>
        <w:bCs/>
      </w:rPr>
      <w:tblPr/>
      <w:tcPr>
        <w:tcBorders>
          <w:top w:val="double" w:sz="4" w:space="0" w:color="9DA6B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1E4" w:themeFill="text1" w:themeFillTint="33"/>
      </w:tcPr>
    </w:tblStylePr>
    <w:tblStylePr w:type="band1Horz">
      <w:tblPr/>
      <w:tcPr>
        <w:shd w:val="clear" w:color="auto" w:fill="DEE1E4" w:themeFill="text1" w:themeFillTint="33"/>
      </w:tcPr>
    </w:tblStylePr>
  </w:style>
  <w:style w:type="table" w:customStyle="1" w:styleId="GridTable1Light-Accent31">
    <w:name w:val="Grid Table 1 Light - Accent 31"/>
    <w:basedOn w:val="TableNormal"/>
    <w:uiPriority w:val="46"/>
    <w:rsid w:val="00AC2C65"/>
    <w:tblPr>
      <w:tblStyleRowBandSize w:val="1"/>
      <w:tblStyleColBandSize w:val="1"/>
      <w:tblBorders>
        <w:top w:val="single" w:sz="4" w:space="0" w:color="FFEAAB" w:themeColor="accent3" w:themeTint="66"/>
        <w:left w:val="single" w:sz="4" w:space="0" w:color="FFEAAB" w:themeColor="accent3" w:themeTint="66"/>
        <w:bottom w:val="single" w:sz="4" w:space="0" w:color="FFEAAB" w:themeColor="accent3" w:themeTint="66"/>
        <w:right w:val="single" w:sz="4" w:space="0" w:color="FFEAAB" w:themeColor="accent3" w:themeTint="66"/>
        <w:insideH w:val="single" w:sz="4" w:space="0" w:color="FFEAAB" w:themeColor="accent3" w:themeTint="66"/>
        <w:insideV w:val="single" w:sz="4" w:space="0" w:color="FFEAA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E0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0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5Dark1">
    <w:name w:val="List Table 5 Dark1"/>
    <w:basedOn w:val="TableNormal"/>
    <w:uiPriority w:val="50"/>
    <w:rsid w:val="00AC2C65"/>
    <w:rPr>
      <w:color w:val="FFFFFF" w:themeColor="background1"/>
    </w:rPr>
    <w:tblPr>
      <w:tblStyleRowBandSize w:val="1"/>
      <w:tblStyleColBandSize w:val="1"/>
      <w:tblBorders>
        <w:top w:val="single" w:sz="24" w:space="0" w:color="606B77" w:themeColor="text1"/>
        <w:left w:val="single" w:sz="24" w:space="0" w:color="606B77" w:themeColor="text1"/>
        <w:bottom w:val="single" w:sz="24" w:space="0" w:color="606B77" w:themeColor="text1"/>
        <w:right w:val="single" w:sz="24" w:space="0" w:color="606B77" w:themeColor="text1"/>
      </w:tblBorders>
    </w:tblPr>
    <w:tcPr>
      <w:shd w:val="clear" w:color="auto" w:fill="606B77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customStyle="1" w:styleId="Heading8Char">
    <w:name w:val="Heading 8 Char"/>
    <w:basedOn w:val="DefaultParagraphFont"/>
    <w:link w:val="Heading8"/>
    <w:uiPriority w:val="9"/>
    <w:rsid w:val="00676B2C"/>
    <w:rPr>
      <w:rFonts w:asciiTheme="majorHAnsi" w:eastAsiaTheme="majorEastAsia" w:hAnsiTheme="majorHAnsi" w:cstheme="majorBidi"/>
      <w:color w:val="74818F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pulus.co.uk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emplates\Wizard\Templates\Report_standard%20margins.dotx" TargetMode="External"/></Relationships>
</file>

<file path=word/theme/theme1.xml><?xml version="1.0" encoding="utf-8"?>
<a:theme xmlns:a="http://schemas.openxmlformats.org/drawingml/2006/main" name="Populus_rebrand_PP with logo">
  <a:themeElements>
    <a:clrScheme name="Populus">
      <a:dk1>
        <a:srgbClr val="606B77"/>
      </a:dk1>
      <a:lt1>
        <a:sysClr val="window" lastClr="FFFFFF"/>
      </a:lt1>
      <a:dk2>
        <a:srgbClr val="523061"/>
      </a:dk2>
      <a:lt2>
        <a:srgbClr val="C3CED9"/>
      </a:lt2>
      <a:accent1>
        <a:srgbClr val="21056B"/>
      </a:accent1>
      <a:accent2>
        <a:srgbClr val="E0001B"/>
      </a:accent2>
      <a:accent3>
        <a:srgbClr val="FFCC2F"/>
      </a:accent3>
      <a:accent4>
        <a:srgbClr val="0089D2"/>
      </a:accent4>
      <a:accent5>
        <a:srgbClr val="2BA393"/>
      </a:accent5>
      <a:accent6>
        <a:srgbClr val="6A005D"/>
      </a:accent6>
      <a:hlink>
        <a:srgbClr val="E30089"/>
      </a:hlink>
      <a:folHlink>
        <a:srgbClr val="606B77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opulus_rebrand_PP with logo" id="{15699A7E-49A0-4E37-A9EA-C988175609E9}" vid="{0CFC0379-2E6C-4B22-A13C-2B7DBF9151E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13CD26-D80E-4106-B052-75042C713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Report_standard margins</Template>
  <TotalTime>1</TotalTime>
  <Pages>8</Pages>
  <Words>1115</Words>
  <Characters>5380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Ellie Mann Ltd</Company>
  <LinksUpToDate>false</LinksUpToDate>
  <CharactersWithSpaces>6483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Toby Susman</dc:creator>
  <cp:lastModifiedBy>Megan Cleaver</cp:lastModifiedBy>
  <cp:revision>2</cp:revision>
  <cp:lastPrinted>2015-07-07T15:59:00Z</cp:lastPrinted>
  <dcterms:created xsi:type="dcterms:W3CDTF">2019-04-16T09:43:00Z</dcterms:created>
  <dcterms:modified xsi:type="dcterms:W3CDTF">2019-04-16T09:43:00Z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_title">
    <vt:lpwstr>Executive Summary </vt:lpwstr>
  </property>
  <property fmtid="{D5CDD505-2E9C-101B-9397-08002B2CF9AE}" pid="3" name="client">
    <vt:lpwstr>Christine Ball PR</vt:lpwstr>
  </property>
  <property fmtid="{D5CDD505-2E9C-101B-9397-08002B2CF9AE}" pid="4" name="report_date">
    <vt:lpwstr>29 September 2014</vt:lpwstr>
  </property>
  <property fmtid="{D5CDD505-2E9C-101B-9397-08002B2CF9AE}" pid="5" name="client_name">
    <vt:lpwstr/>
  </property>
  <property fmtid="{D5CDD505-2E9C-101B-9397-08002B2CF9AE}" pid="6" name="lcover">
    <vt:lpwstr>No</vt:lpwstr>
  </property>
  <property fmtid="{D5CDD505-2E9C-101B-9397-08002B2CF9AE}" pid="7" name="lcover1">
    <vt:lpwstr>No</vt:lpwstr>
  </property>
  <property fmtid="{D5CDD505-2E9C-101B-9397-08002B2CF9AE}" pid="8" name="lbackpage">
    <vt:lpwstr>Yes</vt:lpwstr>
  </property>
  <property fmtid="{D5CDD505-2E9C-101B-9397-08002B2CF9AE}" pid="9" name="ltoc">
    <vt:lpwstr>No</vt:lpwstr>
  </property>
  <property fmtid="{D5CDD505-2E9C-101B-9397-08002B2CF9AE}" pid="10" name="doc_type">
    <vt:lpwstr>report_standard</vt:lpwstr>
  </property>
  <property fmtid="{D5CDD505-2E9C-101B-9397-08002B2CF9AE}" pid="11" name="sindex">
    <vt:lpwstr> 1</vt:lpwstr>
  </property>
</Properties>
</file>